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D6" w:rsidRPr="00504B7E" w:rsidRDefault="00D659D6" w:rsidP="00D659D6">
      <w:pPr>
        <w:pStyle w:val="Bodytext10"/>
        <w:spacing w:line="240" w:lineRule="auto"/>
        <w:ind w:firstLine="880"/>
        <w:jc w:val="center"/>
        <w:rPr>
          <w:rFonts w:asciiTheme="minorEastAsia" w:eastAsiaTheme="minorEastAsia" w:hAnsiTheme="minorEastAsia" w:cs="Times New Roman"/>
          <w:b/>
          <w:bCs/>
          <w:sz w:val="44"/>
          <w:szCs w:val="44"/>
          <w:lang w:val="en-US" w:eastAsia="zh-CN" w:bidi="en-US"/>
        </w:rPr>
      </w:pPr>
      <w:bookmarkStart w:id="0" w:name="_Hlk2601573"/>
      <w:bookmarkStart w:id="1" w:name="_GoBack"/>
      <w:bookmarkEnd w:id="1"/>
      <w:r w:rsidRPr="00504B7E">
        <w:rPr>
          <w:rFonts w:asciiTheme="minorEastAsia" w:eastAsiaTheme="minorEastAsia" w:hAnsiTheme="minorEastAsia" w:cs="Times New Roman"/>
          <w:sz w:val="44"/>
          <w:szCs w:val="44"/>
        </w:rPr>
        <w:t>#######社会住房项目</w:t>
      </w:r>
      <w:r w:rsidRPr="00504B7E">
        <w:rPr>
          <w:rFonts w:asciiTheme="minorEastAsia" w:eastAsiaTheme="minorEastAsia" w:hAnsiTheme="minorEastAsia" w:cs="Times New Roman"/>
          <w:b/>
          <w:bCs/>
          <w:sz w:val="44"/>
          <w:szCs w:val="44"/>
          <w:lang w:val="en-US" w:eastAsia="zh-CN" w:bidi="en-US"/>
        </w:rPr>
        <w:t>KILAMBA</w:t>
      </w:r>
    </w:p>
    <w:p w:rsidR="00D659D6" w:rsidRPr="00504B7E" w:rsidRDefault="00D659D6" w:rsidP="00D659D6">
      <w:pPr>
        <w:pStyle w:val="Bodytext10"/>
        <w:spacing w:line="240" w:lineRule="auto"/>
        <w:ind w:firstLine="883"/>
        <w:jc w:val="center"/>
        <w:rPr>
          <w:rFonts w:asciiTheme="minorEastAsia" w:eastAsiaTheme="minorEastAsia" w:hAnsiTheme="minorEastAsia" w:cs="Times New Roman"/>
          <w:lang w:eastAsia="zh-CN"/>
        </w:rPr>
      </w:pPr>
      <w:r w:rsidRPr="00504B7E">
        <w:rPr>
          <w:rFonts w:asciiTheme="minorEastAsia" w:eastAsiaTheme="minorEastAsia" w:hAnsiTheme="minorEastAsia" w:cs="Times New Roman"/>
          <w:b/>
          <w:bCs/>
          <w:sz w:val="44"/>
          <w:szCs w:val="44"/>
          <w:lang w:val="en-US" w:eastAsia="zh-CN" w:bidi="en-US"/>
        </w:rPr>
        <w:t>KIAXI</w:t>
      </w:r>
      <w:r w:rsidRPr="00504B7E">
        <w:rPr>
          <w:rFonts w:asciiTheme="minorEastAsia" w:eastAsiaTheme="minorEastAsia" w:hAnsiTheme="minorEastAsia" w:cs="Times New Roman"/>
          <w:sz w:val="44"/>
          <w:szCs w:val="44"/>
        </w:rPr>
        <w:t>一期工程岩土工程勘察实录</w:t>
      </w:r>
      <w:r w:rsidR="000161CC" w:rsidRPr="00504B7E">
        <w:rPr>
          <w:rStyle w:val="a8"/>
          <w:rFonts w:asciiTheme="minorEastAsia" w:eastAsiaTheme="minorEastAsia" w:hAnsiTheme="minorEastAsia" w:cs="Times New Roman"/>
          <w:sz w:val="44"/>
          <w:szCs w:val="44"/>
          <w:lang w:eastAsia="zh-CN"/>
        </w:rPr>
        <w:footnoteReference w:customMarkFollows="1" w:id="1"/>
        <w:sym w:font="Symbol" w:char="F02A"/>
      </w:r>
    </w:p>
    <w:bookmarkEnd w:id="0"/>
    <w:p w:rsidR="00D659D6" w:rsidRPr="00504B7E" w:rsidRDefault="00D659D6" w:rsidP="00D659D6">
      <w:pPr>
        <w:pStyle w:val="Bodytext10"/>
        <w:spacing w:line="240" w:lineRule="auto"/>
        <w:ind w:firstLine="0"/>
        <w:jc w:val="center"/>
        <w:rPr>
          <w:rFonts w:ascii="华文楷体" w:eastAsia="华文楷体" w:hAnsi="华文楷体" w:cs="Times New Roman"/>
          <w:sz w:val="28"/>
          <w:szCs w:val="28"/>
          <w:vertAlign w:val="superscript"/>
          <w:lang w:eastAsia="zh-CN"/>
        </w:rPr>
      </w:pPr>
      <w:r w:rsidRPr="00504B7E">
        <w:rPr>
          <w:rFonts w:ascii="华文楷体" w:eastAsia="华文楷体" w:hAnsi="华文楷体" w:cs="Times New Roman"/>
          <w:sz w:val="28"/>
          <w:szCs w:val="28"/>
        </w:rPr>
        <w:t>唐</w:t>
      </w:r>
      <w:r w:rsidR="00C823DF" w:rsidRPr="00504B7E">
        <w:rPr>
          <w:rFonts w:ascii="华文楷体" w:eastAsia="华文楷体" w:hAnsi="华文楷体" w:cs="Times New Roman"/>
          <w:sz w:val="28"/>
          <w:szCs w:val="28"/>
        </w:rPr>
        <w:t>某某</w:t>
      </w:r>
      <w:r w:rsidRPr="00504B7E">
        <w:rPr>
          <w:rFonts w:ascii="华文楷体" w:eastAsia="华文楷体" w:hAnsi="华文楷体" w:cs="Times New Roman"/>
          <w:sz w:val="28"/>
          <w:szCs w:val="28"/>
          <w:vertAlign w:val="superscript"/>
          <w:lang w:eastAsia="zh-CN"/>
        </w:rPr>
        <w:t>1,2</w:t>
      </w:r>
      <w:r w:rsidRPr="00504B7E">
        <w:rPr>
          <w:rFonts w:ascii="华文楷体" w:eastAsia="华文楷体" w:hAnsi="华文楷体" w:cs="Times New Roman"/>
          <w:sz w:val="28"/>
          <w:szCs w:val="28"/>
          <w:lang w:eastAsia="zh-CN"/>
        </w:rPr>
        <w:t xml:space="preserve"> </w:t>
      </w:r>
      <w:r w:rsidRPr="00504B7E">
        <w:rPr>
          <w:rFonts w:ascii="华文楷体" w:eastAsia="华文楷体" w:hAnsi="华文楷体" w:cs="Times New Roman"/>
          <w:sz w:val="28"/>
          <w:szCs w:val="28"/>
        </w:rPr>
        <w:t xml:space="preserve"> 刘</w:t>
      </w:r>
      <w:r w:rsidRPr="00504B7E">
        <w:rPr>
          <w:rFonts w:ascii="华文楷体" w:eastAsia="华文楷体" w:hAnsi="华文楷体" w:cs="Times New Roman"/>
          <w:sz w:val="28"/>
          <w:szCs w:val="28"/>
          <w:lang w:eastAsia="zh-CN"/>
        </w:rPr>
        <w:t>某某</w:t>
      </w:r>
      <w:r w:rsidRPr="00504B7E">
        <w:rPr>
          <w:rFonts w:ascii="华文楷体" w:eastAsia="华文楷体" w:hAnsi="华文楷体" w:cs="Times New Roman"/>
          <w:sz w:val="28"/>
          <w:szCs w:val="28"/>
          <w:vertAlign w:val="superscript"/>
          <w:lang w:eastAsia="zh-CN"/>
        </w:rPr>
        <w:t>2</w:t>
      </w:r>
      <w:r w:rsidRPr="00504B7E">
        <w:rPr>
          <w:rFonts w:ascii="华文楷体" w:eastAsia="华文楷体" w:hAnsi="华文楷体" w:cs="Times New Roman"/>
          <w:sz w:val="28"/>
          <w:szCs w:val="28"/>
          <w:lang w:eastAsia="zh-CN"/>
        </w:rPr>
        <w:t xml:space="preserve">  </w:t>
      </w:r>
      <w:r w:rsidRPr="00504B7E">
        <w:rPr>
          <w:rFonts w:ascii="华文楷体" w:eastAsia="华文楷体" w:hAnsi="华文楷体" w:cs="Times New Roman"/>
          <w:sz w:val="28"/>
          <w:szCs w:val="28"/>
        </w:rPr>
        <w:t>张</w:t>
      </w:r>
      <w:r w:rsidRPr="00504B7E">
        <w:rPr>
          <w:rFonts w:ascii="华文楷体" w:eastAsia="华文楷体" w:hAnsi="华文楷体" w:cs="Times New Roman"/>
          <w:sz w:val="28"/>
          <w:szCs w:val="28"/>
          <w:lang w:eastAsia="zh-CN"/>
        </w:rPr>
        <w:t>某某</w:t>
      </w:r>
      <w:r w:rsidRPr="00504B7E">
        <w:rPr>
          <w:rFonts w:ascii="华文楷体" w:eastAsia="华文楷体" w:hAnsi="华文楷体" w:cs="Times New Roman"/>
          <w:sz w:val="28"/>
          <w:szCs w:val="28"/>
          <w:vertAlign w:val="superscript"/>
          <w:lang w:eastAsia="zh-CN"/>
        </w:rPr>
        <w:t>1,2,3</w:t>
      </w:r>
      <w:r w:rsidRPr="00504B7E">
        <w:rPr>
          <w:rFonts w:ascii="华文楷体" w:eastAsia="华文楷体" w:hAnsi="华文楷体" w:cs="Times New Roman"/>
          <w:sz w:val="28"/>
          <w:szCs w:val="28"/>
          <w:lang w:eastAsia="zh-CN"/>
        </w:rPr>
        <w:t xml:space="preserve"> </w:t>
      </w:r>
      <w:r w:rsidRPr="00504B7E">
        <w:rPr>
          <w:rFonts w:ascii="华文楷体" w:eastAsia="华文楷体" w:hAnsi="华文楷体" w:cs="Times New Roman"/>
          <w:sz w:val="28"/>
          <w:szCs w:val="28"/>
        </w:rPr>
        <w:t xml:space="preserve"> 刘</w:t>
      </w:r>
      <w:r w:rsidRPr="00504B7E">
        <w:rPr>
          <w:rFonts w:ascii="华文楷体" w:eastAsia="华文楷体" w:hAnsi="华文楷体" w:cs="Times New Roman"/>
          <w:sz w:val="28"/>
          <w:szCs w:val="28"/>
          <w:lang w:eastAsia="zh-CN"/>
        </w:rPr>
        <w:t>某</w:t>
      </w:r>
      <w:r w:rsidRPr="00504B7E">
        <w:rPr>
          <w:rFonts w:ascii="华文楷体" w:eastAsia="华文楷体" w:hAnsi="华文楷体" w:cs="Times New Roman"/>
          <w:sz w:val="28"/>
          <w:szCs w:val="28"/>
          <w:vertAlign w:val="superscript"/>
          <w:lang w:eastAsia="zh-CN"/>
        </w:rPr>
        <w:t>3</w:t>
      </w:r>
      <w:r w:rsidRPr="00504B7E">
        <w:rPr>
          <w:rFonts w:ascii="华文楷体" w:eastAsia="华文楷体" w:hAnsi="华文楷体" w:cs="Times New Roman"/>
          <w:sz w:val="28"/>
          <w:szCs w:val="28"/>
          <w:lang w:eastAsia="zh-CN"/>
        </w:rPr>
        <w:t xml:space="preserve"> </w:t>
      </w:r>
      <w:r w:rsidRPr="00504B7E">
        <w:rPr>
          <w:rFonts w:ascii="华文楷体" w:eastAsia="华文楷体" w:hAnsi="华文楷体" w:cs="Times New Roman"/>
          <w:sz w:val="28"/>
          <w:szCs w:val="28"/>
        </w:rPr>
        <w:t>于</w:t>
      </w:r>
      <w:r w:rsidRPr="00504B7E">
        <w:rPr>
          <w:rFonts w:ascii="华文楷体" w:eastAsia="华文楷体" w:hAnsi="华文楷体" w:cs="Times New Roman"/>
          <w:sz w:val="28"/>
          <w:szCs w:val="28"/>
          <w:lang w:eastAsia="zh-CN"/>
        </w:rPr>
        <w:t>某某</w:t>
      </w:r>
      <w:r w:rsidRPr="00504B7E">
        <w:rPr>
          <w:rFonts w:ascii="华文楷体" w:eastAsia="华文楷体" w:hAnsi="华文楷体" w:cs="Times New Roman"/>
          <w:sz w:val="28"/>
          <w:szCs w:val="28"/>
          <w:vertAlign w:val="superscript"/>
          <w:lang w:eastAsia="zh-CN"/>
        </w:rPr>
        <w:t>3</w:t>
      </w:r>
      <w:r w:rsidRPr="00504B7E">
        <w:rPr>
          <w:rFonts w:ascii="华文楷体" w:eastAsia="华文楷体" w:hAnsi="华文楷体" w:cs="Times New Roman"/>
          <w:sz w:val="28"/>
          <w:szCs w:val="28"/>
          <w:lang w:eastAsia="zh-CN"/>
        </w:rPr>
        <w:t xml:space="preserve"> </w:t>
      </w:r>
      <w:r w:rsidRPr="00504B7E">
        <w:rPr>
          <w:rFonts w:ascii="华文楷体" w:eastAsia="华文楷体" w:hAnsi="华文楷体" w:cs="Times New Roman"/>
          <w:sz w:val="28"/>
          <w:szCs w:val="28"/>
        </w:rPr>
        <w:t xml:space="preserve"> 唐</w:t>
      </w:r>
      <w:r w:rsidRPr="00504B7E">
        <w:rPr>
          <w:rFonts w:ascii="华文楷体" w:eastAsia="华文楷体" w:hAnsi="华文楷体" w:cs="Times New Roman"/>
          <w:sz w:val="28"/>
          <w:szCs w:val="28"/>
          <w:lang w:eastAsia="zh-CN"/>
        </w:rPr>
        <w:t>某某</w:t>
      </w:r>
      <w:r w:rsidRPr="00504B7E">
        <w:rPr>
          <w:rFonts w:ascii="华文楷体" w:eastAsia="华文楷体" w:hAnsi="华文楷体" w:cs="Times New Roman"/>
          <w:sz w:val="28"/>
          <w:szCs w:val="28"/>
          <w:vertAlign w:val="superscript"/>
          <w:lang w:eastAsia="zh-CN"/>
        </w:rPr>
        <w:t>3</w:t>
      </w:r>
      <w:r w:rsidRPr="00504B7E">
        <w:rPr>
          <w:rFonts w:ascii="华文楷体" w:eastAsia="华文楷体" w:hAnsi="华文楷体" w:cs="Times New Roman"/>
          <w:sz w:val="28"/>
          <w:szCs w:val="28"/>
          <w:lang w:eastAsia="zh-CN"/>
        </w:rPr>
        <w:t xml:space="preserve"> </w:t>
      </w:r>
      <w:r w:rsidRPr="00504B7E">
        <w:rPr>
          <w:rFonts w:ascii="华文楷体" w:eastAsia="华文楷体" w:hAnsi="华文楷体" w:cs="Times New Roman"/>
          <w:sz w:val="28"/>
          <w:szCs w:val="28"/>
        </w:rPr>
        <w:t xml:space="preserve"> 廖</w:t>
      </w:r>
      <w:r w:rsidRPr="00504B7E">
        <w:rPr>
          <w:rFonts w:ascii="华文楷体" w:eastAsia="华文楷体" w:hAnsi="华文楷体" w:cs="Times New Roman"/>
          <w:sz w:val="28"/>
          <w:szCs w:val="28"/>
          <w:lang w:eastAsia="zh-CN"/>
        </w:rPr>
        <w:t>某某</w:t>
      </w:r>
      <w:r w:rsidRPr="00504B7E">
        <w:rPr>
          <w:rFonts w:ascii="华文楷体" w:eastAsia="华文楷体" w:hAnsi="华文楷体" w:cs="Times New Roman"/>
          <w:sz w:val="28"/>
          <w:szCs w:val="28"/>
          <w:vertAlign w:val="superscript"/>
          <w:lang w:eastAsia="zh-CN"/>
        </w:rPr>
        <w:t>3</w:t>
      </w:r>
    </w:p>
    <w:p w:rsidR="00D659D6" w:rsidRPr="00504B7E" w:rsidRDefault="00D659D6" w:rsidP="00D659D6">
      <w:pPr>
        <w:pStyle w:val="Bodytext10"/>
        <w:spacing w:line="240" w:lineRule="auto"/>
        <w:ind w:firstLine="0"/>
        <w:jc w:val="center"/>
        <w:rPr>
          <w:rFonts w:asciiTheme="minorEastAsia" w:eastAsiaTheme="minorEastAsia" w:hAnsiTheme="minorEastAsia" w:cs="Times New Roman"/>
          <w:sz w:val="18"/>
          <w:szCs w:val="18"/>
        </w:rPr>
      </w:pPr>
      <w:r w:rsidRPr="00504B7E">
        <w:rPr>
          <w:rFonts w:asciiTheme="minorEastAsia" w:eastAsiaTheme="minorEastAsia" w:hAnsiTheme="minorEastAsia" w:cs="Times New Roman"/>
          <w:sz w:val="18"/>
          <w:szCs w:val="18"/>
          <w:lang w:val="en-US" w:eastAsia="zh-CN" w:bidi="en-US"/>
        </w:rPr>
        <w:t xml:space="preserve">（1. </w:t>
      </w:r>
      <w:r w:rsidRPr="00504B7E">
        <w:rPr>
          <w:rFonts w:asciiTheme="minorEastAsia" w:eastAsiaTheme="minorEastAsia" w:hAnsiTheme="minorEastAsia" w:cs="Times New Roman"/>
          <w:sz w:val="18"/>
          <w:szCs w:val="18"/>
        </w:rPr>
        <w:t>机械工业勘察设计研究院有限公司，陕西西安710043；</w:t>
      </w:r>
      <w:r w:rsidRPr="00504B7E">
        <w:rPr>
          <w:rFonts w:asciiTheme="minorEastAsia" w:eastAsiaTheme="minorEastAsia" w:hAnsiTheme="minorEastAsia" w:cs="Times New Roman"/>
          <w:sz w:val="18"/>
          <w:szCs w:val="18"/>
          <w:lang w:val="en-US" w:eastAsia="zh-CN" w:bidi="en-US"/>
        </w:rPr>
        <w:t xml:space="preserve">2. </w:t>
      </w:r>
      <w:r w:rsidRPr="00504B7E">
        <w:rPr>
          <w:rFonts w:asciiTheme="minorEastAsia" w:eastAsiaTheme="minorEastAsia" w:hAnsiTheme="minorEastAsia" w:cs="Times New Roman"/>
          <w:sz w:val="18"/>
          <w:szCs w:val="18"/>
        </w:rPr>
        <w:t>陕西省特殊岩土性质与处理重点实验室</w:t>
      </w:r>
      <w:r w:rsidR="000C1C09" w:rsidRPr="00504B7E">
        <w:rPr>
          <w:rFonts w:asciiTheme="minorEastAsia" w:eastAsiaTheme="minorEastAsia" w:hAnsiTheme="minorEastAsia" w:cs="Times New Roman"/>
          <w:sz w:val="18"/>
          <w:szCs w:val="18"/>
          <w:lang w:eastAsia="zh-CN"/>
        </w:rPr>
        <w:t>，</w:t>
      </w:r>
      <w:r w:rsidRPr="00504B7E">
        <w:rPr>
          <w:rFonts w:asciiTheme="minorEastAsia" w:eastAsiaTheme="minorEastAsia" w:hAnsiTheme="minorEastAsia" w:cs="Times New Roman"/>
          <w:sz w:val="18"/>
          <w:szCs w:val="18"/>
        </w:rPr>
        <w:t>陕西西安710043</w:t>
      </w:r>
      <w:r w:rsidRPr="00504B7E">
        <w:rPr>
          <w:rFonts w:asciiTheme="minorEastAsia" w:eastAsiaTheme="minorEastAsia" w:hAnsiTheme="minorEastAsia" w:cs="Times New Roman"/>
          <w:sz w:val="18"/>
          <w:szCs w:val="18"/>
          <w:lang w:eastAsia="zh-CN"/>
        </w:rPr>
        <w:t>；</w:t>
      </w:r>
      <w:r w:rsidRPr="00504B7E">
        <w:rPr>
          <w:rFonts w:asciiTheme="minorEastAsia" w:eastAsiaTheme="minorEastAsia" w:hAnsiTheme="minorEastAsia" w:cs="Times New Roman"/>
          <w:sz w:val="18"/>
          <w:szCs w:val="18"/>
          <w:lang w:val="en-US" w:eastAsia="zh-CN" w:bidi="en-US"/>
        </w:rPr>
        <w:t>3.</w:t>
      </w:r>
      <w:r w:rsidR="009E3915" w:rsidRPr="00504B7E">
        <w:rPr>
          <w:rFonts w:asciiTheme="minorEastAsia" w:eastAsiaTheme="minorEastAsia" w:hAnsiTheme="minorEastAsia" w:cs="Times New Roman"/>
          <w:sz w:val="18"/>
          <w:szCs w:val="18"/>
          <w:lang w:val="en-US" w:eastAsia="zh-CN" w:bidi="en-US"/>
        </w:rPr>
        <w:t xml:space="preserve"> </w:t>
      </w:r>
      <w:r w:rsidRPr="00504B7E">
        <w:rPr>
          <w:rFonts w:asciiTheme="minorEastAsia" w:eastAsiaTheme="minorEastAsia" w:hAnsiTheme="minorEastAsia" w:cs="Times New Roman"/>
          <w:sz w:val="18"/>
          <w:szCs w:val="18"/>
          <w:lang w:val="zh-CN" w:eastAsia="zh-CN" w:bidi="zh-CN"/>
        </w:rPr>
        <w:t>“三秦</w:t>
      </w:r>
      <w:r w:rsidRPr="00504B7E">
        <w:rPr>
          <w:rFonts w:asciiTheme="minorEastAsia" w:eastAsiaTheme="minorEastAsia" w:hAnsiTheme="minorEastAsia" w:cs="Times New Roman"/>
          <w:sz w:val="18"/>
          <w:szCs w:val="18"/>
        </w:rPr>
        <w:t>学者”岗位科研创新团队，陕西西安710043）</w:t>
      </w:r>
    </w:p>
    <w:p w:rsidR="000B27CF" w:rsidRPr="000B27CF" w:rsidRDefault="000B27CF" w:rsidP="00D659D6">
      <w:pPr>
        <w:pStyle w:val="Bodytext10"/>
        <w:spacing w:line="240" w:lineRule="auto"/>
        <w:ind w:firstLine="0"/>
        <w:jc w:val="center"/>
        <w:rPr>
          <w:rFonts w:ascii="Times New Roman" w:eastAsia="PMingLiU" w:hAnsi="Times New Roman" w:cs="Times New Roman"/>
          <w:sz w:val="22"/>
          <w:szCs w:val="28"/>
        </w:rPr>
      </w:pPr>
    </w:p>
    <w:p w:rsidR="000A5975" w:rsidRDefault="000A5975" w:rsidP="00001EDB">
      <w:pPr>
        <w:ind w:firstLine="420"/>
      </w:pPr>
      <w:r w:rsidRPr="001E5F48">
        <w:rPr>
          <w:rFonts w:cs="Times New Roman"/>
        </w:rPr>
        <w:t>【摘要】</w:t>
      </w:r>
      <w:r w:rsidR="00001EDB">
        <w:rPr>
          <w:rFonts w:hint="eastAsia"/>
        </w:rPr>
        <w:t>摘要应</w:t>
      </w:r>
      <w:r w:rsidR="00001EDB">
        <w:t>包括论文的目的、方法及主要</w:t>
      </w:r>
      <w:r w:rsidR="00001EDB">
        <w:rPr>
          <w:rFonts w:hint="eastAsia"/>
        </w:rPr>
        <w:t>结果</w:t>
      </w:r>
      <w:r w:rsidR="00001EDB">
        <w:t>与结论，向读者</w:t>
      </w:r>
      <w:r w:rsidR="00001EDB">
        <w:rPr>
          <w:rFonts w:hint="eastAsia"/>
        </w:rPr>
        <w:t>提供</w:t>
      </w:r>
      <w:r w:rsidR="00001EDB">
        <w:t>尽可能多的</w:t>
      </w:r>
      <w:r w:rsidR="00001EDB">
        <w:rPr>
          <w:rFonts w:hint="eastAsia"/>
        </w:rPr>
        <w:t>定性</w:t>
      </w:r>
      <w:r w:rsidR="00001EDB">
        <w:t>或定量的信息。</w:t>
      </w:r>
      <w:r w:rsidR="00001EDB">
        <w:rPr>
          <w:rFonts w:hint="eastAsia"/>
        </w:rPr>
        <w:t>篇幅</w:t>
      </w:r>
      <w:r w:rsidR="00001EDB">
        <w:t>在</w:t>
      </w:r>
      <w:r w:rsidR="00001EDB">
        <w:rPr>
          <w:rFonts w:hint="eastAsia"/>
        </w:rPr>
        <w:t>300</w:t>
      </w:r>
      <w:r w:rsidR="00001EDB">
        <w:rPr>
          <w:rFonts w:hint="eastAsia"/>
        </w:rPr>
        <w:t>字</w:t>
      </w:r>
      <w:r w:rsidR="00001EDB">
        <w:t>左右。</w:t>
      </w:r>
    </w:p>
    <w:p w:rsidR="00001EDB" w:rsidRPr="001E5F48" w:rsidRDefault="00001EDB" w:rsidP="00001EDB">
      <w:pPr>
        <w:ind w:firstLine="360"/>
        <w:rPr>
          <w:rFonts w:cs="Times New Roman"/>
          <w:sz w:val="18"/>
        </w:rPr>
      </w:pPr>
    </w:p>
    <w:p w:rsidR="000A5975" w:rsidRPr="001E5F48" w:rsidRDefault="000A5975" w:rsidP="000A5975">
      <w:pPr>
        <w:pStyle w:val="Bodytext10"/>
        <w:spacing w:line="240" w:lineRule="auto"/>
        <w:ind w:firstLine="0"/>
        <w:rPr>
          <w:rFonts w:ascii="Times New Roman" w:hAnsi="Times New Roman" w:cs="Times New Roman"/>
          <w:sz w:val="18"/>
          <w:lang w:eastAsia="zh-CN"/>
        </w:rPr>
      </w:pPr>
    </w:p>
    <w:p w:rsidR="000A5975" w:rsidRPr="001E5F48" w:rsidRDefault="000A5975" w:rsidP="000A5975">
      <w:pPr>
        <w:pStyle w:val="Bodytext10"/>
        <w:spacing w:line="240" w:lineRule="auto"/>
        <w:ind w:firstLine="0"/>
        <w:rPr>
          <w:rFonts w:ascii="Times New Roman" w:eastAsia="PMingLiU" w:hAnsi="Times New Roman" w:cs="Times New Roman"/>
          <w:sz w:val="28"/>
          <w:szCs w:val="28"/>
        </w:rPr>
        <w:sectPr w:rsidR="000A5975" w:rsidRPr="001E5F48" w:rsidSect="00633B2D">
          <w:headerReference w:type="even" r:id="rId8"/>
          <w:headerReference w:type="default" r:id="rId9"/>
          <w:footerReference w:type="even" r:id="rId10"/>
          <w:footerReference w:type="default" r:id="rId11"/>
          <w:headerReference w:type="first" r:id="rId12"/>
          <w:footerReference w:type="first" r:id="rId13"/>
          <w:pgSz w:w="11906" w:h="16838" w:code="9"/>
          <w:pgMar w:top="1247" w:right="1332" w:bottom="1247" w:left="1332" w:header="851" w:footer="992" w:gutter="0"/>
          <w:cols w:space="425"/>
          <w:docGrid w:type="lines" w:linePitch="312"/>
        </w:sectPr>
      </w:pPr>
    </w:p>
    <w:p w:rsidR="000A5975" w:rsidRPr="001E5F48" w:rsidRDefault="000A5975" w:rsidP="000A5975">
      <w:pPr>
        <w:pStyle w:val="1"/>
        <w:rPr>
          <w:rFonts w:eastAsia="PMingLiU" w:cs="Times New Roman"/>
          <w:lang w:eastAsia="zh-TW"/>
        </w:rPr>
      </w:pPr>
      <w:r w:rsidRPr="001E5F48">
        <w:rPr>
          <w:rFonts w:cs="Times New Roman"/>
          <w:lang w:eastAsia="zh-TW"/>
        </w:rPr>
        <w:lastRenderedPageBreak/>
        <w:t xml:space="preserve">1 </w:t>
      </w:r>
      <w:r w:rsidRPr="001E5F48">
        <w:rPr>
          <w:rFonts w:cs="Times New Roman"/>
          <w:lang w:eastAsia="zh-TW"/>
        </w:rPr>
        <w:t>工程概况</w:t>
      </w:r>
    </w:p>
    <w:p w:rsidR="000A5975" w:rsidRPr="001E5F48" w:rsidRDefault="00E352B4" w:rsidP="00E352B4">
      <w:pPr>
        <w:ind w:firstLine="420"/>
        <w:rPr>
          <w:rFonts w:cs="Times New Roman"/>
        </w:rPr>
      </w:pPr>
      <w:r w:rsidRPr="001E5F48">
        <w:rPr>
          <w:rFonts w:cs="Times New Roman"/>
        </w:rPr>
        <w:t>安哥拉罗安达社会住房项目</w:t>
      </w:r>
      <w:r w:rsidRPr="001E5F48">
        <w:rPr>
          <w:rFonts w:cs="Times New Roman"/>
        </w:rPr>
        <w:t>KILAMBA KIAXI</w:t>
      </w:r>
      <w:r w:rsidRPr="001E5F48">
        <w:rPr>
          <w:rFonts w:cs="Times New Roman"/>
        </w:rPr>
        <w:t>（凯兰巴</w:t>
      </w:r>
      <w:r w:rsidRPr="001E5F48">
        <w:rPr>
          <w:rFonts w:cs="Times New Roman"/>
        </w:rPr>
        <w:t>·</w:t>
      </w:r>
      <w:r w:rsidRPr="001E5F48">
        <w:rPr>
          <w:rFonts w:cs="Times New Roman"/>
        </w:rPr>
        <w:t>凯亚西）一期工程，位于安哥拉共和国（</w:t>
      </w:r>
      <w:r w:rsidRPr="001E5F48">
        <w:rPr>
          <w:rFonts w:cs="Times New Roman"/>
        </w:rPr>
        <w:t>The Republic of Angola</w:t>
      </w:r>
      <w:r w:rsidRPr="001E5F48">
        <w:rPr>
          <w:rFonts w:cs="Times New Roman"/>
        </w:rPr>
        <w:t>）首都罗安达省（</w:t>
      </w:r>
      <w:r w:rsidRPr="001E5F48">
        <w:rPr>
          <w:rFonts w:cs="Times New Roman"/>
        </w:rPr>
        <w:t>Luanda</w:t>
      </w:r>
      <w:r w:rsidRPr="001E5F48">
        <w:rPr>
          <w:rFonts w:cs="Times New Roman"/>
        </w:rPr>
        <w:t>）南部</w:t>
      </w:r>
      <w:proofErr w:type="spellStart"/>
      <w:r w:rsidRPr="001E5F48">
        <w:rPr>
          <w:rFonts w:cs="Times New Roman"/>
        </w:rPr>
        <w:t>Kilamba</w:t>
      </w:r>
      <w:proofErr w:type="spellEnd"/>
      <w:r w:rsidRPr="001E5F48">
        <w:rPr>
          <w:rFonts w:cs="Times New Roman"/>
        </w:rPr>
        <w:t xml:space="preserve"> </w:t>
      </w:r>
      <w:proofErr w:type="spellStart"/>
      <w:r w:rsidRPr="001E5F48">
        <w:rPr>
          <w:rFonts w:cs="Times New Roman"/>
        </w:rPr>
        <w:t>Kiaxi</w:t>
      </w:r>
      <w:proofErr w:type="spellEnd"/>
      <w:r w:rsidRPr="001E5F48">
        <w:rPr>
          <w:rFonts w:cs="Times New Roman"/>
        </w:rPr>
        <w:t>区，距离罗安达市区约</w:t>
      </w:r>
      <w:r w:rsidRPr="001E5F48">
        <w:rPr>
          <w:rFonts w:cs="Times New Roman"/>
        </w:rPr>
        <w:t xml:space="preserve">20km, </w:t>
      </w:r>
      <w:r w:rsidRPr="001E5F48">
        <w:rPr>
          <w:rFonts w:cs="Times New Roman"/>
        </w:rPr>
        <w:t>建设场地东西长约</w:t>
      </w:r>
      <w:smartTag w:uri="urn:schemas-microsoft-com:office:smarttags" w:element="chmetcnv">
        <w:smartTagPr>
          <w:attr w:name="TCSC" w:val="0"/>
          <w:attr w:name="NumberType" w:val="1"/>
          <w:attr w:name="Negative" w:val="False"/>
          <w:attr w:name="HasSpace" w:val="False"/>
          <w:attr w:name="SourceValue" w:val="6"/>
          <w:attr w:name="UnitName" w:val="km"/>
        </w:smartTagPr>
        <w:r w:rsidRPr="001E5F48">
          <w:rPr>
            <w:rFonts w:cs="Times New Roman"/>
          </w:rPr>
          <w:t>6km</w:t>
        </w:r>
      </w:smartTag>
      <w:r w:rsidRPr="001E5F48">
        <w:rPr>
          <w:rFonts w:cs="Times New Roman"/>
        </w:rPr>
        <w:t>，南北宽约</w:t>
      </w:r>
      <w:smartTag w:uri="urn:schemas-microsoft-com:office:smarttags" w:element="chmetcnv">
        <w:smartTagPr>
          <w:attr w:name="TCSC" w:val="0"/>
          <w:attr w:name="NumberType" w:val="1"/>
          <w:attr w:name="Negative" w:val="False"/>
          <w:attr w:name="HasSpace" w:val="False"/>
          <w:attr w:name="SourceValue" w:val="3.5"/>
          <w:attr w:name="UnitName" w:val="km"/>
        </w:smartTagPr>
        <w:r w:rsidRPr="001E5F48">
          <w:rPr>
            <w:rFonts w:cs="Times New Roman"/>
          </w:rPr>
          <w:t>3.5km</w:t>
        </w:r>
      </w:smartTag>
      <w:r w:rsidRPr="001E5F48">
        <w:rPr>
          <w:rFonts w:cs="Times New Roman"/>
        </w:rPr>
        <w:t>，占地面积约</w:t>
      </w:r>
      <w:smartTag w:uri="urn:schemas-microsoft-com:office:smarttags" w:element="chmetcnv">
        <w:smartTagPr>
          <w:attr w:name="TCSC" w:val="0"/>
          <w:attr w:name="NumberType" w:val="1"/>
          <w:attr w:name="Negative" w:val="False"/>
          <w:attr w:name="HasSpace" w:val="False"/>
          <w:attr w:name="SourceValue" w:val="16.2"/>
          <w:attr w:name="UnitName" w:val="km"/>
        </w:smartTagPr>
        <w:r w:rsidRPr="001E5F48">
          <w:rPr>
            <w:rFonts w:cs="Times New Roman"/>
          </w:rPr>
          <w:t>16.2km</w:t>
        </w:r>
      </w:smartTag>
      <w:r w:rsidRPr="001E5F48">
        <w:rPr>
          <w:rFonts w:cs="Times New Roman"/>
          <w:vertAlign w:val="superscript"/>
        </w:rPr>
        <w:t>2</w:t>
      </w:r>
      <w:r w:rsidRPr="001E5F48">
        <w:rPr>
          <w:rFonts w:cs="Times New Roman"/>
        </w:rPr>
        <w:t>，一期工程位于安哥拉社会住房项目建设场地北部，用地面积约</w:t>
      </w:r>
      <w:r w:rsidRPr="001E5F48">
        <w:rPr>
          <w:rFonts w:cs="Times New Roman"/>
        </w:rPr>
        <w:t>8.8km</w:t>
      </w:r>
      <w:r w:rsidRPr="001E5F48">
        <w:rPr>
          <w:rFonts w:cs="Times New Roman"/>
          <w:vertAlign w:val="superscript"/>
        </w:rPr>
        <w:t>2</w:t>
      </w:r>
      <w:r w:rsidRPr="001E5F48">
        <w:rPr>
          <w:rFonts w:cs="Times New Roman"/>
        </w:rPr>
        <w:t>，总建筑面积约</w:t>
      </w:r>
      <w:r w:rsidRPr="001E5F48">
        <w:rPr>
          <w:rFonts w:cs="Times New Roman"/>
        </w:rPr>
        <w:t>330</w:t>
      </w:r>
      <w:r w:rsidRPr="001E5F48">
        <w:rPr>
          <w:rFonts w:cs="Times New Roman"/>
        </w:rPr>
        <w:t>万</w:t>
      </w:r>
      <w:r w:rsidRPr="001E5F48">
        <w:rPr>
          <w:rFonts w:cs="Times New Roman"/>
        </w:rPr>
        <w:t>m</w:t>
      </w:r>
      <w:r w:rsidRPr="001E5F48">
        <w:rPr>
          <w:rFonts w:cs="Times New Roman"/>
          <w:vertAlign w:val="superscript"/>
        </w:rPr>
        <w:t>2</w:t>
      </w:r>
      <w:r w:rsidRPr="001E5F48">
        <w:rPr>
          <w:rFonts w:cs="Times New Roman"/>
        </w:rPr>
        <w:t>，该项目总承包合同额</w:t>
      </w:r>
      <w:r w:rsidRPr="001E5F48">
        <w:rPr>
          <w:rFonts w:cs="Times New Roman"/>
        </w:rPr>
        <w:t>35.35</w:t>
      </w:r>
      <w:r w:rsidRPr="001E5F48">
        <w:rPr>
          <w:rFonts w:cs="Times New Roman"/>
        </w:rPr>
        <w:t>亿美元，是中企海外单项合同最大的住房</w:t>
      </w:r>
      <w:r w:rsidRPr="001E5F48">
        <w:rPr>
          <w:rFonts w:cs="Times New Roman"/>
        </w:rPr>
        <w:t>EPC</w:t>
      </w:r>
      <w:r w:rsidRPr="001E5F48">
        <w:rPr>
          <w:rFonts w:cs="Times New Roman"/>
        </w:rPr>
        <w:t>项目，由于规模巨大，有</w:t>
      </w:r>
      <w:r w:rsidRPr="001E5F48">
        <w:rPr>
          <w:rFonts w:cs="Times New Roman"/>
        </w:rPr>
        <w:t>“K.K.</w:t>
      </w:r>
      <w:r w:rsidRPr="001E5F48">
        <w:rPr>
          <w:rFonts w:cs="Times New Roman"/>
        </w:rPr>
        <w:t>新城</w:t>
      </w:r>
      <w:r w:rsidRPr="001E5F48">
        <w:rPr>
          <w:rFonts w:cs="Times New Roman"/>
        </w:rPr>
        <w:t>”</w:t>
      </w:r>
      <w:r w:rsidRPr="001E5F48">
        <w:rPr>
          <w:rFonts w:cs="Times New Roman"/>
        </w:rPr>
        <w:t>（相当于新建一座城市）之称。项目一期工程包括</w:t>
      </w:r>
      <w:r w:rsidRPr="001E5F48">
        <w:rPr>
          <w:rFonts w:cs="Times New Roman"/>
        </w:rPr>
        <w:t>710</w:t>
      </w:r>
      <w:r w:rsidRPr="001E5F48">
        <w:rPr>
          <w:rFonts w:cs="Times New Roman"/>
        </w:rPr>
        <w:t>栋公寓楼及各类配套设施，其中公寓楼为</w:t>
      </w:r>
      <w:r w:rsidRPr="001E5F48">
        <w:rPr>
          <w:rFonts w:cs="Times New Roman"/>
        </w:rPr>
        <w:t>5</w:t>
      </w:r>
      <w:r w:rsidRPr="001E5F48">
        <w:rPr>
          <w:rFonts w:cs="Times New Roman"/>
        </w:rPr>
        <w:t>层（</w:t>
      </w:r>
      <w:r w:rsidRPr="001E5F48">
        <w:rPr>
          <w:rFonts w:cs="Times New Roman"/>
        </w:rPr>
        <w:t>G+4</w:t>
      </w:r>
      <w:r w:rsidRPr="001E5F48">
        <w:rPr>
          <w:rFonts w:cs="Times New Roman"/>
        </w:rPr>
        <w:t>楼型）、</w:t>
      </w:r>
      <w:r w:rsidRPr="001E5F48">
        <w:rPr>
          <w:rFonts w:cs="Times New Roman"/>
        </w:rPr>
        <w:t>9</w:t>
      </w:r>
      <w:r w:rsidRPr="001E5F48">
        <w:rPr>
          <w:rFonts w:cs="Times New Roman"/>
        </w:rPr>
        <w:t>层（</w:t>
      </w:r>
      <w:r w:rsidRPr="001E5F48">
        <w:rPr>
          <w:rFonts w:cs="Times New Roman"/>
        </w:rPr>
        <w:t>G+8</w:t>
      </w:r>
      <w:r w:rsidRPr="001E5F48">
        <w:rPr>
          <w:rFonts w:cs="Times New Roman"/>
        </w:rPr>
        <w:t>楼型）、</w:t>
      </w:r>
      <w:r w:rsidRPr="001E5F48">
        <w:rPr>
          <w:rFonts w:cs="Times New Roman"/>
        </w:rPr>
        <w:t>11</w:t>
      </w:r>
      <w:r w:rsidRPr="001E5F48">
        <w:rPr>
          <w:rFonts w:cs="Times New Roman"/>
        </w:rPr>
        <w:t>层（</w:t>
      </w:r>
      <w:r w:rsidRPr="001E5F48">
        <w:rPr>
          <w:rFonts w:cs="Times New Roman"/>
        </w:rPr>
        <w:t>G+10</w:t>
      </w:r>
      <w:r w:rsidRPr="001E5F48">
        <w:rPr>
          <w:rFonts w:cs="Times New Roman"/>
        </w:rPr>
        <w:t>楼型）和</w:t>
      </w:r>
      <w:r w:rsidRPr="001E5F48">
        <w:rPr>
          <w:rFonts w:cs="Times New Roman"/>
        </w:rPr>
        <w:t>13</w:t>
      </w:r>
      <w:r w:rsidRPr="001E5F48">
        <w:rPr>
          <w:rFonts w:cs="Times New Roman"/>
        </w:rPr>
        <w:t>层（</w:t>
      </w:r>
      <w:r w:rsidRPr="001E5F48">
        <w:rPr>
          <w:rFonts w:cs="Times New Roman"/>
        </w:rPr>
        <w:t>G+12</w:t>
      </w:r>
      <w:r w:rsidRPr="001E5F48">
        <w:rPr>
          <w:rFonts w:cs="Times New Roman"/>
        </w:rPr>
        <w:t>楼型）四种楼型，拟建建筑物均无地下室，基础埋深分别为</w:t>
      </w:r>
      <w:smartTag w:uri="urn:schemas-microsoft-com:office:smarttags" w:element="chmetcnv">
        <w:smartTagPr>
          <w:attr w:name="TCSC" w:val="0"/>
          <w:attr w:name="NumberType" w:val="1"/>
          <w:attr w:name="Negative" w:val="False"/>
          <w:attr w:name="HasSpace" w:val="False"/>
          <w:attr w:name="SourceValue" w:val="1.5"/>
          <w:attr w:name="UnitName" w:val="m"/>
        </w:smartTagPr>
        <w:r w:rsidRPr="001E5F48">
          <w:rPr>
            <w:rFonts w:cs="Times New Roman"/>
          </w:rPr>
          <w:t>1.5m</w:t>
        </w:r>
      </w:smartTag>
      <w:r w:rsidRPr="001E5F48">
        <w:rPr>
          <w:rFonts w:cs="Times New Roman"/>
        </w:rPr>
        <w:t>、</w:t>
      </w:r>
      <w:smartTag w:uri="urn:schemas-microsoft-com:office:smarttags" w:element="chmetcnv">
        <w:smartTagPr>
          <w:attr w:name="TCSC" w:val="0"/>
          <w:attr w:name="NumberType" w:val="1"/>
          <w:attr w:name="Negative" w:val="False"/>
          <w:attr w:name="HasSpace" w:val="False"/>
          <w:attr w:name="SourceValue" w:val="1.8"/>
          <w:attr w:name="UnitName" w:val="m"/>
        </w:smartTagPr>
        <w:r w:rsidRPr="001E5F48">
          <w:rPr>
            <w:rFonts w:cs="Times New Roman"/>
          </w:rPr>
          <w:t>1.8m</w:t>
        </w:r>
      </w:smartTag>
      <w:r w:rsidRPr="001E5F48">
        <w:rPr>
          <w:rFonts w:cs="Times New Roman"/>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1E5F48">
          <w:rPr>
            <w:rFonts w:cs="Times New Roman"/>
          </w:rPr>
          <w:t>2.0m</w:t>
        </w:r>
      </w:smartTag>
      <w:r w:rsidRPr="001E5F48">
        <w:rPr>
          <w:rFonts w:cs="Times New Roman"/>
        </w:rPr>
        <w:t>和</w:t>
      </w:r>
      <w:smartTag w:uri="urn:schemas-microsoft-com:office:smarttags" w:element="chmetcnv">
        <w:smartTagPr>
          <w:attr w:name="TCSC" w:val="0"/>
          <w:attr w:name="NumberType" w:val="1"/>
          <w:attr w:name="Negative" w:val="False"/>
          <w:attr w:name="HasSpace" w:val="False"/>
          <w:attr w:name="SourceValue" w:val="2.2"/>
          <w:attr w:name="UnitName" w:val="m"/>
        </w:smartTagPr>
        <w:r w:rsidRPr="001E5F48">
          <w:rPr>
            <w:rFonts w:cs="Times New Roman"/>
          </w:rPr>
          <w:t>2.2m</w:t>
        </w:r>
      </w:smartTag>
      <w:r w:rsidRPr="001E5F48">
        <w:rPr>
          <w:rFonts w:cs="Times New Roman"/>
        </w:rPr>
        <w:t>，要求的地基承载力为</w:t>
      </w:r>
      <w:r w:rsidRPr="001E5F48">
        <w:rPr>
          <w:rFonts w:cs="Times New Roman"/>
        </w:rPr>
        <w:t>150kPa</w:t>
      </w:r>
      <w:r w:rsidRPr="001E5F48">
        <w:rPr>
          <w:rFonts w:cs="Times New Roman"/>
        </w:rPr>
        <w:t>。该项目实景照片见图</w:t>
      </w:r>
      <w:r w:rsidRPr="001E5F48">
        <w:rPr>
          <w:rFonts w:cs="Times New Roman"/>
        </w:rPr>
        <w:t>1</w:t>
      </w:r>
      <w:r w:rsidRPr="001E5F48">
        <w:rPr>
          <w:rFonts w:cs="Times New Roman"/>
        </w:rPr>
        <w:t>。</w:t>
      </w:r>
    </w:p>
    <w:p w:rsidR="00E352B4" w:rsidRPr="001E5F48" w:rsidRDefault="00E352B4" w:rsidP="00E352B4">
      <w:pPr>
        <w:ind w:firstLine="300"/>
        <w:jc w:val="center"/>
        <w:rPr>
          <w:rFonts w:cs="Times New Roman"/>
          <w:sz w:val="15"/>
          <w:szCs w:val="15"/>
        </w:rPr>
      </w:pPr>
      <w:r w:rsidRPr="001E5F48">
        <w:rPr>
          <w:rFonts w:cs="Times New Roman"/>
          <w:sz w:val="15"/>
          <w:szCs w:val="15"/>
        </w:rPr>
        <w:t>图</w:t>
      </w:r>
      <w:r w:rsidRPr="001E5F48">
        <w:rPr>
          <w:rFonts w:cs="Times New Roman"/>
          <w:sz w:val="15"/>
          <w:szCs w:val="15"/>
        </w:rPr>
        <w:t xml:space="preserve">1 </w:t>
      </w:r>
      <w:r w:rsidRPr="001E5F48">
        <w:rPr>
          <w:rFonts w:cs="Times New Roman"/>
          <w:sz w:val="15"/>
          <w:szCs w:val="15"/>
        </w:rPr>
        <w:t>工程实景照片</w:t>
      </w:r>
    </w:p>
    <w:p w:rsidR="00E352B4" w:rsidRPr="001E5F48" w:rsidRDefault="00E352B4" w:rsidP="00E352B4">
      <w:pPr>
        <w:ind w:firstLine="420"/>
        <w:rPr>
          <w:rFonts w:cs="Times New Roman"/>
        </w:rPr>
      </w:pPr>
      <w:r w:rsidRPr="001E5F48">
        <w:rPr>
          <w:rFonts w:cs="Times New Roman"/>
        </w:rPr>
        <w:lastRenderedPageBreak/>
        <w:t>项目建设场地地基土为一种棕红色（或棕黄色）</w:t>
      </w:r>
      <w:proofErr w:type="gramStart"/>
      <w:r w:rsidRPr="001E5F48">
        <w:rPr>
          <w:rFonts w:cs="Times New Roman"/>
        </w:rPr>
        <w:t>水敏性</w:t>
      </w:r>
      <w:proofErr w:type="gramEnd"/>
      <w:r w:rsidRPr="001E5F48">
        <w:rPr>
          <w:rFonts w:cs="Times New Roman"/>
        </w:rPr>
        <w:t>粉砂，在已有文献中被称为</w:t>
      </w:r>
      <w:proofErr w:type="spellStart"/>
      <w:r w:rsidRPr="001E5F48">
        <w:rPr>
          <w:rFonts w:eastAsia="Times New Roman" w:cs="Times New Roman"/>
          <w:lang w:bidi="en-US"/>
        </w:rPr>
        <w:t>Muceque</w:t>
      </w:r>
      <w:proofErr w:type="spellEnd"/>
      <w:r w:rsidRPr="001E5F48">
        <w:rPr>
          <w:rFonts w:cs="Times New Roman"/>
          <w:lang w:val="zh-CN" w:bidi="zh-CN"/>
        </w:rPr>
        <w:t>（</w:t>
      </w:r>
      <w:r w:rsidRPr="001E5F48">
        <w:rPr>
          <w:rFonts w:cs="Times New Roman"/>
          <w:lang w:val="zh-CN" w:bidi="zh-CN"/>
        </w:rPr>
        <w:t>“</w:t>
      </w:r>
      <w:r w:rsidRPr="001E5F48">
        <w:rPr>
          <w:rFonts w:cs="Times New Roman"/>
          <w:lang w:val="zh-CN" w:bidi="zh-CN"/>
        </w:rPr>
        <w:t>穆</w:t>
      </w:r>
      <w:r w:rsidRPr="001E5F48">
        <w:rPr>
          <w:rFonts w:cs="Times New Roman"/>
        </w:rPr>
        <w:t>赛格</w:t>
      </w:r>
      <w:r w:rsidRPr="001E5F48">
        <w:rPr>
          <w:rFonts w:cs="Times New Roman"/>
        </w:rPr>
        <w:t>”</w:t>
      </w:r>
      <w:r w:rsidRPr="001E5F48">
        <w:rPr>
          <w:rFonts w:cs="Times New Roman"/>
        </w:rPr>
        <w:t>）或</w:t>
      </w:r>
      <w:proofErr w:type="spellStart"/>
      <w:r w:rsidRPr="001E5F48">
        <w:rPr>
          <w:rFonts w:eastAsia="Times New Roman" w:cs="Times New Roman"/>
          <w:lang w:bidi="en-US"/>
        </w:rPr>
        <w:t>Quelo</w:t>
      </w:r>
      <w:proofErr w:type="spellEnd"/>
      <w:r w:rsidRPr="001E5F48">
        <w:rPr>
          <w:rFonts w:cs="Times New Roman"/>
          <w:lang w:val="zh-CN" w:bidi="zh-CN"/>
        </w:rPr>
        <w:t>（</w:t>
      </w:r>
      <w:r w:rsidRPr="001E5F48">
        <w:rPr>
          <w:rFonts w:cs="Times New Roman"/>
          <w:lang w:val="zh-CN" w:bidi="zh-CN"/>
        </w:rPr>
        <w:t>“</w:t>
      </w:r>
      <w:r w:rsidRPr="001E5F48">
        <w:rPr>
          <w:rFonts w:cs="Times New Roman"/>
          <w:lang w:val="zh-CN" w:bidi="zh-CN"/>
        </w:rPr>
        <w:t>盖</w:t>
      </w:r>
      <w:r w:rsidRPr="001E5F48">
        <w:rPr>
          <w:rFonts w:cs="Times New Roman"/>
        </w:rPr>
        <w:t>路</w:t>
      </w:r>
      <w:r w:rsidRPr="001E5F48">
        <w:rPr>
          <w:rFonts w:cs="Times New Roman"/>
        </w:rPr>
        <w:t>”</w:t>
      </w:r>
      <w:r w:rsidRPr="001E5F48">
        <w:rPr>
          <w:rFonts w:cs="Times New Roman"/>
        </w:rPr>
        <w:t>）砂，在工程实践中，发现该粉砂层地基</w:t>
      </w:r>
      <w:proofErr w:type="gramStart"/>
      <w:r w:rsidRPr="001E5F48">
        <w:rPr>
          <w:rFonts w:cs="Times New Roman"/>
        </w:rPr>
        <w:t>土具有</w:t>
      </w:r>
      <w:proofErr w:type="gramEnd"/>
      <w:r w:rsidRPr="001E5F48">
        <w:rPr>
          <w:rFonts w:cs="Times New Roman"/>
        </w:rPr>
        <w:t>和</w:t>
      </w:r>
      <w:r w:rsidR="00020BA3" w:rsidRPr="001E5F48">
        <w:rPr>
          <w:rFonts w:cs="Times New Roman"/>
        </w:rPr>
        <w:t>一</w:t>
      </w:r>
      <w:r w:rsidRPr="001E5F48">
        <w:rPr>
          <w:rFonts w:cs="Times New Roman"/>
        </w:rPr>
        <w:t>般砂土不同的性质，集中表现在含水率较低条件下，具有较高的强度和较好的直立性；但在浸水条件下地基土强度迅速降低，并产生湿陷变形的特点。由于安哥拉缺乏可借鉴的基础资料及建设经验，勘察成果的质量严重影响工程立项、投资和工期，任何失误将导致巨大风险。因此，如何分析评价该类砂土的工程性质，确定合理的设计参数，进一步确定安全、经济的地基基础方案，是项目的重点和难点。</w:t>
      </w:r>
    </w:p>
    <w:p w:rsidR="00E352B4" w:rsidRPr="001E5F48" w:rsidRDefault="00E352B4" w:rsidP="00E352B4">
      <w:pPr>
        <w:pStyle w:val="1"/>
        <w:rPr>
          <w:rFonts w:cs="Times New Roman"/>
        </w:rPr>
      </w:pPr>
      <w:r w:rsidRPr="001E5F48">
        <w:rPr>
          <w:rFonts w:cs="Times New Roman"/>
        </w:rPr>
        <w:t xml:space="preserve">2 </w:t>
      </w:r>
      <w:r w:rsidRPr="001E5F48">
        <w:rPr>
          <w:rFonts w:cs="Times New Roman"/>
        </w:rPr>
        <w:t>场地岩土工程条件</w:t>
      </w:r>
    </w:p>
    <w:p w:rsidR="00E352B4" w:rsidRPr="001E5F48" w:rsidRDefault="00E352B4" w:rsidP="00E352B4">
      <w:pPr>
        <w:pStyle w:val="2"/>
        <w:rPr>
          <w:rFonts w:cs="Times New Roman"/>
        </w:rPr>
      </w:pPr>
      <w:r w:rsidRPr="001E5F48">
        <w:rPr>
          <w:rFonts w:cs="Times New Roman"/>
        </w:rPr>
        <w:t xml:space="preserve">2.1 </w:t>
      </w:r>
      <w:r w:rsidRPr="001E5F48">
        <w:rPr>
          <w:rFonts w:cs="Times New Roman"/>
        </w:rPr>
        <w:t>区域地质及场地地形地貌</w:t>
      </w:r>
    </w:p>
    <w:p w:rsidR="00E352B4" w:rsidRPr="001E5F48" w:rsidRDefault="00E352B4" w:rsidP="00E352B4">
      <w:pPr>
        <w:ind w:firstLine="420"/>
        <w:rPr>
          <w:rFonts w:cs="Times New Roman"/>
        </w:rPr>
      </w:pPr>
      <w:r w:rsidRPr="001E5F48">
        <w:rPr>
          <w:rFonts w:cs="Times New Roman"/>
          <w:noProof/>
        </w:rPr>
        <w:drawing>
          <wp:anchor distT="0" distB="0" distL="114300" distR="114300" simplePos="0" relativeHeight="251743232" behindDoc="0" locked="0" layoutInCell="1" allowOverlap="1" wp14:anchorId="1CFB76C1" wp14:editId="76078BF9">
            <wp:simplePos x="0" y="0"/>
            <wp:positionH relativeFrom="margin">
              <wp:align>left</wp:align>
            </wp:positionH>
            <wp:positionV relativeFrom="paragraph">
              <wp:posOffset>2311400</wp:posOffset>
            </wp:positionV>
            <wp:extent cx="2915920" cy="1613535"/>
            <wp:effectExtent l="0" t="0" r="0" b="5715"/>
            <wp:wrapTopAndBottom/>
            <wp:docPr id="5" name="图片 1" descr="E:\qq文档\553662590\FileRecv\AV5P8698压缩.jpg"/>
            <wp:cNvGraphicFramePr/>
            <a:graphic xmlns:a="http://schemas.openxmlformats.org/drawingml/2006/main">
              <a:graphicData uri="http://schemas.openxmlformats.org/drawingml/2006/picture">
                <pic:pic xmlns:pic="http://schemas.openxmlformats.org/drawingml/2006/picture">
                  <pic:nvPicPr>
                    <pic:cNvPr id="42" name="Picture 2" descr="E:\qq文档\553662590\FileRecv\AV5P8698压缩.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9099" cy="161555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gramStart"/>
      <w:r w:rsidRPr="001E5F48">
        <w:rPr>
          <w:rFonts w:cs="Times New Roman"/>
        </w:rPr>
        <w:t>罗安达省西邻</w:t>
      </w:r>
      <w:proofErr w:type="gramEnd"/>
      <w:r w:rsidRPr="001E5F48">
        <w:rPr>
          <w:rFonts w:cs="Times New Roman"/>
        </w:rPr>
        <w:t>大西洋，向东与比耶高原相接</w:t>
      </w:r>
      <w:r w:rsidR="006F7F9A">
        <w:rPr>
          <w:rFonts w:cs="Times New Roman" w:hint="eastAsia"/>
        </w:rPr>
        <w:t>，</w:t>
      </w:r>
      <w:r w:rsidRPr="001E5F48">
        <w:rPr>
          <w:rFonts w:cs="Times New Roman"/>
        </w:rPr>
        <w:t>周边地表出露的地层主要为白垩系</w:t>
      </w:r>
      <w:r w:rsidRPr="001E5F48">
        <w:rPr>
          <w:rFonts w:cs="Times New Roman"/>
        </w:rPr>
        <w:t>—</w:t>
      </w:r>
      <w:r w:rsidRPr="001E5F48">
        <w:rPr>
          <w:rFonts w:cs="Times New Roman"/>
        </w:rPr>
        <w:t>第四系的海相沉积地层，在河谷地带分布第四纪冲积层，主要地层包括第四系冲洪积土、</w:t>
      </w:r>
      <w:r w:rsidRPr="001E5F48">
        <w:rPr>
          <w:rFonts w:eastAsia="Times New Roman" w:cs="Times New Roman"/>
          <w:lang w:bidi="en-US"/>
        </w:rPr>
        <w:t>Petra</w:t>
      </w:r>
      <w:r w:rsidRPr="001E5F48">
        <w:rPr>
          <w:rFonts w:cs="Times New Roman"/>
        </w:rPr>
        <w:t>黏土、</w:t>
      </w:r>
      <w:proofErr w:type="spellStart"/>
      <w:r w:rsidRPr="001E5F48">
        <w:rPr>
          <w:rFonts w:eastAsia="Times New Roman" w:cs="Times New Roman"/>
          <w:lang w:bidi="en-US"/>
        </w:rPr>
        <w:t>Quel</w:t>
      </w:r>
      <w:r w:rsidRPr="001E5F48">
        <w:rPr>
          <w:rFonts w:cs="Times New Roman"/>
          <w:lang w:bidi="en-US"/>
        </w:rPr>
        <w:t>o</w:t>
      </w:r>
      <w:proofErr w:type="spellEnd"/>
      <w:r w:rsidRPr="001E5F48">
        <w:rPr>
          <w:rFonts w:cs="Times New Roman"/>
        </w:rPr>
        <w:t>砂</w:t>
      </w:r>
      <w:r w:rsidR="00020BA3" w:rsidRPr="001E5F48">
        <w:rPr>
          <w:rFonts w:cs="Times New Roman"/>
        </w:rPr>
        <w:t>，</w:t>
      </w:r>
      <w:r w:rsidRPr="001E5F48">
        <w:rPr>
          <w:rFonts w:cs="Times New Roman"/>
        </w:rPr>
        <w:t>以及白垩系</w:t>
      </w:r>
      <w:r w:rsidR="009E3915">
        <w:rPr>
          <w:rFonts w:cs="Times New Roman" w:hint="eastAsia"/>
        </w:rPr>
        <w:t>—</w:t>
      </w:r>
      <w:r w:rsidRPr="001E5F48">
        <w:rPr>
          <w:rFonts w:cs="Times New Roman"/>
        </w:rPr>
        <w:t>第三系泥岩、砂岩、泥灰岩、灰岩、砾岩等岩土。</w:t>
      </w:r>
    </w:p>
    <w:p w:rsidR="000A5975" w:rsidRPr="001E5F48" w:rsidRDefault="00E352B4" w:rsidP="00373EFD">
      <w:pPr>
        <w:ind w:firstLine="420"/>
        <w:rPr>
          <w:rFonts w:cs="Times New Roman"/>
          <w:sz w:val="18"/>
        </w:rPr>
        <w:sectPr w:rsidR="000A5975" w:rsidRPr="001E5F48" w:rsidSect="000A5975">
          <w:type w:val="continuous"/>
          <w:pgSz w:w="11906" w:h="16838" w:code="9"/>
          <w:pgMar w:top="1247" w:right="1332" w:bottom="1247" w:left="1332" w:header="851" w:footer="992" w:gutter="0"/>
          <w:cols w:num="2" w:space="425"/>
          <w:docGrid w:type="lines" w:linePitch="312"/>
        </w:sectPr>
      </w:pPr>
      <w:proofErr w:type="spellStart"/>
      <w:r w:rsidRPr="001E5F48">
        <w:rPr>
          <w:rFonts w:eastAsia="Times New Roman" w:cs="Times New Roman"/>
          <w:lang w:bidi="en-US"/>
        </w:rPr>
        <w:t>Quelo</w:t>
      </w:r>
      <w:proofErr w:type="spellEnd"/>
      <w:r w:rsidRPr="001E5F48">
        <w:rPr>
          <w:rFonts w:cs="Times New Roman"/>
        </w:rPr>
        <w:t>砂（图</w:t>
      </w:r>
      <w:r w:rsidRPr="001E5F48">
        <w:rPr>
          <w:rFonts w:eastAsia="Times New Roman" w:cs="Times New Roman"/>
        </w:rPr>
        <w:t>2</w:t>
      </w:r>
      <w:r w:rsidRPr="001E5F48">
        <w:rPr>
          <w:rFonts w:cs="Times New Roman"/>
        </w:rPr>
        <w:t>中</w:t>
      </w:r>
      <w:r w:rsidRPr="001E5F48">
        <w:rPr>
          <w:rFonts w:ascii="宋体" w:eastAsia="宋体" w:hAnsi="宋体" w:cs="宋体" w:hint="eastAsia"/>
        </w:rPr>
        <w:t>②</w:t>
      </w:r>
      <w:r w:rsidRPr="001E5F48">
        <w:rPr>
          <w:rFonts w:cs="Times New Roman"/>
        </w:rPr>
        <w:t>层</w:t>
      </w:r>
      <w:r w:rsidRPr="001E5F48">
        <w:rPr>
          <w:rFonts w:cs="Times New Roman"/>
        </w:rPr>
        <w:t>+</w:t>
      </w:r>
      <w:r w:rsidRPr="001E5F48">
        <w:rPr>
          <w:rFonts w:ascii="宋体" w:eastAsia="宋体" w:hAnsi="宋体" w:cs="宋体" w:hint="eastAsia"/>
        </w:rPr>
        <w:t>③</w:t>
      </w:r>
      <w:r w:rsidRPr="001E5F48">
        <w:rPr>
          <w:rFonts w:cs="Times New Roman"/>
        </w:rPr>
        <w:t>层）特指分布于安哥拉罗安达市及其周边地形相对较高处的棕红色及灰黄色砂土，是罗安达市及其周边地面出露地层中最为常见的土层，广泛覆盖于第三系地层之上，是罗安达地区工程建设的主要地基基础持力层。</w:t>
      </w:r>
    </w:p>
    <w:p w:rsidR="005F38E3" w:rsidRPr="001E5F48" w:rsidRDefault="000F319C" w:rsidP="00ED1FFB">
      <w:pPr>
        <w:pStyle w:val="Bodytext10"/>
        <w:spacing w:line="240" w:lineRule="auto"/>
        <w:ind w:firstLine="0"/>
        <w:rPr>
          <w:rFonts w:ascii="Times New Roman" w:eastAsia="方正书宋_GBK" w:hAnsi="Times New Roman" w:cs="Times New Roman"/>
          <w:szCs w:val="18"/>
          <w:lang w:val="en-US" w:eastAsia="zh-CN"/>
        </w:rPr>
      </w:pPr>
      <w:r w:rsidRPr="001E5F48">
        <w:rPr>
          <w:rFonts w:ascii="Times New Roman" w:hAnsi="Times New Roman" w:cs="Times New Roman"/>
          <w:noProof/>
          <w:lang w:val="en-US" w:eastAsia="zh-CN" w:bidi="ar-SA"/>
        </w:rPr>
        <w:lastRenderedPageBreak/>
        <w:drawing>
          <wp:anchor distT="0" distB="0" distL="114300" distR="114300" simplePos="0" relativeHeight="251758592" behindDoc="0" locked="0" layoutInCell="1" allowOverlap="1" wp14:anchorId="2A02A083" wp14:editId="41D49968">
            <wp:simplePos x="0" y="0"/>
            <wp:positionH relativeFrom="column">
              <wp:posOffset>3410222</wp:posOffset>
            </wp:positionH>
            <wp:positionV relativeFrom="paragraph">
              <wp:posOffset>453</wp:posOffset>
            </wp:positionV>
            <wp:extent cx="2057400" cy="2189480"/>
            <wp:effectExtent l="0" t="0" r="0" b="12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7400" cy="2189480"/>
                    </a:xfrm>
                    <a:prstGeom prst="rect">
                      <a:avLst/>
                    </a:prstGeom>
                  </pic:spPr>
                </pic:pic>
              </a:graphicData>
            </a:graphic>
            <wp14:sizeRelH relativeFrom="margin">
              <wp14:pctWidth>0</wp14:pctWidth>
            </wp14:sizeRelH>
            <wp14:sizeRelV relativeFrom="margin">
              <wp14:pctHeight>0</wp14:pctHeight>
            </wp14:sizeRelV>
          </wp:anchor>
        </w:drawing>
      </w:r>
      <w:r w:rsidR="007F1744" w:rsidRPr="001E5F48">
        <w:rPr>
          <w:rFonts w:ascii="Times New Roman" w:hAnsi="Times New Roman" w:cs="Times New Roman"/>
          <w:noProof/>
          <w:lang w:val="en-US" w:eastAsia="zh-CN" w:bidi="ar-SA"/>
        </w:rPr>
        <w:drawing>
          <wp:inline distT="0" distB="0" distL="0" distR="0" wp14:anchorId="0CCAF52B" wp14:editId="612C39A7">
            <wp:extent cx="2799080" cy="1446909"/>
            <wp:effectExtent l="0" t="0" r="1270" b="127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stretch/>
                  </pic:blipFill>
                  <pic:spPr>
                    <a:xfrm>
                      <a:off x="0" y="0"/>
                      <a:ext cx="2799080" cy="1446909"/>
                    </a:xfrm>
                    <a:prstGeom prst="rect">
                      <a:avLst/>
                    </a:prstGeom>
                  </pic:spPr>
                </pic:pic>
              </a:graphicData>
            </a:graphic>
          </wp:inline>
        </w:drawing>
      </w:r>
    </w:p>
    <w:p w:rsidR="00E352B4" w:rsidRPr="001E5F48" w:rsidRDefault="00E352B4" w:rsidP="0073254D">
      <w:pPr>
        <w:ind w:firstLine="300"/>
        <w:jc w:val="center"/>
        <w:rPr>
          <w:rFonts w:cs="Times New Roman"/>
          <w:sz w:val="15"/>
          <w:szCs w:val="15"/>
        </w:rPr>
      </w:pPr>
      <w:r w:rsidRPr="001E5F48">
        <w:rPr>
          <w:rFonts w:cs="Times New Roman"/>
          <w:sz w:val="15"/>
          <w:szCs w:val="15"/>
        </w:rPr>
        <w:t>图</w:t>
      </w:r>
      <w:r w:rsidRPr="001E5F48">
        <w:rPr>
          <w:rFonts w:cs="Times New Roman"/>
          <w:sz w:val="15"/>
          <w:szCs w:val="15"/>
        </w:rPr>
        <w:t xml:space="preserve">2  </w:t>
      </w:r>
      <w:r w:rsidRPr="001E5F48">
        <w:rPr>
          <w:rFonts w:cs="Times New Roman"/>
          <w:sz w:val="15"/>
          <w:szCs w:val="15"/>
        </w:rPr>
        <w:t>罗安达地区天然剖面</w:t>
      </w:r>
    </w:p>
    <w:p w:rsidR="00E352B4" w:rsidRPr="001E5F48" w:rsidRDefault="00E352B4" w:rsidP="00E352B4">
      <w:pPr>
        <w:spacing w:afterLines="50" w:after="156"/>
        <w:ind w:firstLine="420"/>
        <w:rPr>
          <w:rFonts w:cs="Times New Roman"/>
        </w:rPr>
      </w:pPr>
      <w:r w:rsidRPr="001E5F48">
        <w:rPr>
          <w:rFonts w:cs="Times New Roman"/>
        </w:rPr>
        <w:t>拟建场地地貌为典型的构造剥蚀平原，地形基本平坦，呈微弱波状起伏，各地块地面标高介于</w:t>
      </w:r>
      <w:r w:rsidRPr="001E5F48">
        <w:rPr>
          <w:rFonts w:cs="Times New Roman"/>
        </w:rPr>
        <w:t>90.3</w:t>
      </w:r>
      <w:r w:rsidRPr="001E5F48">
        <w:rPr>
          <w:rFonts w:cs="Times New Roman"/>
        </w:rPr>
        <w:t>～</w:t>
      </w:r>
      <w:smartTag w:uri="urn:schemas-microsoft-com:office:smarttags" w:element="chmetcnv">
        <w:smartTagPr>
          <w:attr w:name="TCSC" w:val="0"/>
          <w:attr w:name="NumberType" w:val="1"/>
          <w:attr w:name="Negative" w:val="False"/>
          <w:attr w:name="HasSpace" w:val="False"/>
          <w:attr w:name="SourceValue" w:val="109.9"/>
          <w:attr w:name="UnitName" w:val="m"/>
        </w:smartTagPr>
        <w:r w:rsidRPr="001E5F48">
          <w:rPr>
            <w:rFonts w:cs="Times New Roman"/>
          </w:rPr>
          <w:t>109.9m</w:t>
        </w:r>
      </w:smartTag>
      <w:r w:rsidRPr="001E5F48">
        <w:rPr>
          <w:rFonts w:cs="Times New Roman"/>
        </w:rPr>
        <w:t>，高差约</w:t>
      </w:r>
      <w:smartTag w:uri="urn:schemas-microsoft-com:office:smarttags" w:element="chmetcnv">
        <w:smartTagPr>
          <w:attr w:name="TCSC" w:val="0"/>
          <w:attr w:name="NumberType" w:val="1"/>
          <w:attr w:name="Negative" w:val="False"/>
          <w:attr w:name="HasSpace" w:val="False"/>
          <w:attr w:name="SourceValue" w:val="20"/>
          <w:attr w:name="UnitName" w:val="m"/>
        </w:smartTagPr>
        <w:r w:rsidRPr="001E5F48">
          <w:rPr>
            <w:rFonts w:cs="Times New Roman"/>
          </w:rPr>
          <w:t>20m</w:t>
        </w:r>
      </w:smartTag>
      <w:r w:rsidRPr="001E5F48">
        <w:rPr>
          <w:rFonts w:cs="Times New Roman"/>
        </w:rPr>
        <w:t>，场地内绝大部分为耕地，种植的农作物主要为木薯和少量玉米。</w:t>
      </w:r>
    </w:p>
    <w:p w:rsidR="00E352B4" w:rsidRPr="001E5F48" w:rsidRDefault="00E352B4" w:rsidP="00E352B4">
      <w:pPr>
        <w:pStyle w:val="2"/>
        <w:rPr>
          <w:rFonts w:cs="Times New Roman"/>
        </w:rPr>
      </w:pPr>
      <w:r w:rsidRPr="001E5F48">
        <w:rPr>
          <w:rFonts w:cs="Times New Roman"/>
        </w:rPr>
        <w:t xml:space="preserve">2.2 </w:t>
      </w:r>
      <w:r w:rsidRPr="001E5F48">
        <w:rPr>
          <w:rFonts w:cs="Times New Roman"/>
        </w:rPr>
        <w:t>场地地层情况</w:t>
      </w:r>
    </w:p>
    <w:p w:rsidR="00E352B4" w:rsidRPr="001E5F48" w:rsidRDefault="00E352B4" w:rsidP="00E352B4">
      <w:pPr>
        <w:ind w:firstLine="420"/>
        <w:rPr>
          <w:rFonts w:cs="Times New Roman"/>
        </w:rPr>
      </w:pPr>
      <w:r w:rsidRPr="001E5F48">
        <w:rPr>
          <w:rFonts w:cs="Times New Roman"/>
        </w:rPr>
        <w:t>罗安达地区的地层分布较为简单，区域地层发育变化不大，拟建场地地层结构浅部为第四纪沉积层，岩性以棕红色及棕黄色粉细砂</w:t>
      </w:r>
      <w:r w:rsidRPr="001E5F48">
        <w:rPr>
          <w:rFonts w:cs="Times New Roman"/>
          <w:lang w:bidi="en-US"/>
        </w:rPr>
        <w:t>（</w:t>
      </w:r>
      <w:proofErr w:type="spellStart"/>
      <w:r w:rsidRPr="001E5F48">
        <w:rPr>
          <w:rFonts w:eastAsia="Times New Roman" w:cs="Times New Roman"/>
          <w:lang w:bidi="en-US"/>
        </w:rPr>
        <w:t>Quelo</w:t>
      </w:r>
      <w:proofErr w:type="spellEnd"/>
      <w:r w:rsidRPr="001E5F48">
        <w:rPr>
          <w:rFonts w:cs="Times New Roman"/>
        </w:rPr>
        <w:t>砂）为主，其下为前第四纪海相沉积层，岩性以灰黄或灰白色强风化</w:t>
      </w:r>
      <w:r w:rsidR="000F319C" w:rsidRPr="001E5F48">
        <w:rPr>
          <w:rFonts w:cs="Times New Roman"/>
        </w:rPr>
        <w:t>—</w:t>
      </w:r>
      <w:r w:rsidRPr="001E5F48">
        <w:rPr>
          <w:rFonts w:cs="Times New Roman"/>
        </w:rPr>
        <w:t>全风化砂岩（呈砂状）与泥岩（呈土状）互层。勘察深度</w:t>
      </w:r>
      <w:r w:rsidRPr="001E5F48">
        <w:rPr>
          <w:rFonts w:cs="Times New Roman"/>
          <w:lang w:bidi="en-US"/>
        </w:rPr>
        <w:t>（</w:t>
      </w:r>
      <w:r w:rsidRPr="001E5F48">
        <w:rPr>
          <w:rFonts w:eastAsia="Times New Roman" w:cs="Times New Roman"/>
          <w:lang w:bidi="en-US"/>
        </w:rPr>
        <w:t>20m</w:t>
      </w:r>
      <w:r w:rsidRPr="001E5F48">
        <w:rPr>
          <w:rFonts w:eastAsia="宋体" w:cs="Times New Roman"/>
          <w:lang w:bidi="en-US"/>
        </w:rPr>
        <w:t>）</w:t>
      </w:r>
      <w:r w:rsidRPr="001E5F48">
        <w:rPr>
          <w:rFonts w:cs="Times New Roman"/>
        </w:rPr>
        <w:t>内的地层结构及接触关系见图</w:t>
      </w:r>
      <w:r w:rsidRPr="001E5F48">
        <w:rPr>
          <w:rFonts w:eastAsia="Times New Roman" w:cs="Times New Roman"/>
        </w:rPr>
        <w:t>3</w:t>
      </w:r>
      <w:r w:rsidRPr="001E5F48">
        <w:rPr>
          <w:rFonts w:cs="Times New Roman"/>
        </w:rPr>
        <w:t>，各地层层序自上而下依次为：</w:t>
      </w:r>
    </w:p>
    <w:p w:rsidR="00E352B4" w:rsidRPr="001E5F48" w:rsidRDefault="00E352B4" w:rsidP="00E352B4">
      <w:pPr>
        <w:ind w:firstLine="420"/>
        <w:rPr>
          <w:rFonts w:cs="Times New Roman"/>
        </w:rPr>
      </w:pPr>
      <w:bookmarkStart w:id="2" w:name="bookmark15"/>
      <w:bookmarkEnd w:id="2"/>
      <w:r w:rsidRPr="001E5F48">
        <w:rPr>
          <w:rFonts w:ascii="宋体" w:eastAsia="宋体" w:hAnsi="宋体" w:cs="宋体" w:hint="eastAsia"/>
          <w:lang w:eastAsia="ja-JP"/>
        </w:rPr>
        <w:t>①</w:t>
      </w:r>
      <w:r w:rsidRPr="001E5F48">
        <w:rPr>
          <w:rFonts w:cs="Times New Roman"/>
        </w:rPr>
        <w:t>层表土：以棕黄色</w:t>
      </w:r>
      <w:r w:rsidR="005A22F8">
        <w:rPr>
          <w:rFonts w:cs="Times New Roman" w:hint="eastAsia"/>
        </w:rPr>
        <w:t>—</w:t>
      </w:r>
      <w:r w:rsidRPr="001E5F48">
        <w:rPr>
          <w:rFonts w:cs="Times New Roman"/>
        </w:rPr>
        <w:t>灰白色粉细砂为主，稍湿，松散，表层主要为耕植土，含较多植物根，多鼠洞、虫孔；该层整个场地普遍分布；层底标高随地面标高起伏。</w:t>
      </w:r>
    </w:p>
    <w:p w:rsidR="000F319C" w:rsidRPr="001E5F48" w:rsidRDefault="000F319C" w:rsidP="00E352B4">
      <w:pPr>
        <w:ind w:firstLine="420"/>
        <w:rPr>
          <w:rFonts w:cs="Times New Roman"/>
        </w:rPr>
      </w:pPr>
    </w:p>
    <w:p w:rsidR="00E352B4" w:rsidRPr="001E5F48" w:rsidRDefault="00E352B4" w:rsidP="00E352B4">
      <w:pPr>
        <w:ind w:firstLine="420"/>
        <w:rPr>
          <w:rFonts w:cs="Times New Roman"/>
        </w:rPr>
      </w:pPr>
      <w:r w:rsidRPr="001E5F48">
        <w:rPr>
          <w:rFonts w:cs="Times New Roman"/>
        </w:rPr>
        <w:t>……</w:t>
      </w:r>
    </w:p>
    <w:p w:rsidR="000F319C" w:rsidRPr="001E5F48" w:rsidRDefault="000F319C" w:rsidP="00E352B4">
      <w:pPr>
        <w:ind w:firstLine="420"/>
        <w:rPr>
          <w:rFonts w:cs="Times New Roman"/>
        </w:rPr>
      </w:pPr>
    </w:p>
    <w:p w:rsidR="00E352B4" w:rsidRPr="001E5F48" w:rsidRDefault="00E775DE" w:rsidP="0073254D">
      <w:pPr>
        <w:ind w:firstLine="300"/>
        <w:jc w:val="center"/>
        <w:rPr>
          <w:rFonts w:cs="Times New Roman"/>
          <w:sz w:val="15"/>
          <w:szCs w:val="15"/>
        </w:rPr>
      </w:pPr>
      <w:r w:rsidRPr="001E5F48">
        <w:rPr>
          <w:rFonts w:cs="Times New Roman"/>
          <w:sz w:val="15"/>
          <w:szCs w:val="15"/>
        </w:rPr>
        <w:t>图</w:t>
      </w:r>
      <w:r w:rsidRPr="001E5F48">
        <w:rPr>
          <w:rFonts w:cs="Times New Roman"/>
          <w:sz w:val="15"/>
          <w:szCs w:val="15"/>
        </w:rPr>
        <w:t xml:space="preserve">3 </w:t>
      </w:r>
      <w:r w:rsidR="00373EFD" w:rsidRPr="001E5F48">
        <w:rPr>
          <w:rFonts w:cs="Times New Roman"/>
          <w:sz w:val="15"/>
          <w:szCs w:val="15"/>
        </w:rPr>
        <w:t xml:space="preserve"> </w:t>
      </w:r>
      <w:r w:rsidRPr="001E5F48">
        <w:rPr>
          <w:rFonts w:cs="Times New Roman"/>
          <w:sz w:val="15"/>
          <w:szCs w:val="15"/>
        </w:rPr>
        <w:t>典型地层结构及接触关系</w:t>
      </w:r>
    </w:p>
    <w:p w:rsidR="00E352B4" w:rsidRPr="001E5F48" w:rsidRDefault="00E352B4" w:rsidP="00E352B4">
      <w:pPr>
        <w:pStyle w:val="2"/>
        <w:rPr>
          <w:rFonts w:cs="Times New Roman"/>
        </w:rPr>
      </w:pPr>
      <w:r w:rsidRPr="001E5F48">
        <w:rPr>
          <w:rFonts w:cs="Times New Roman"/>
        </w:rPr>
        <w:t xml:space="preserve">2.3 </w:t>
      </w:r>
      <w:r w:rsidRPr="001E5F48">
        <w:rPr>
          <w:rFonts w:cs="Times New Roman"/>
        </w:rPr>
        <w:t>地下水</w:t>
      </w:r>
    </w:p>
    <w:p w:rsidR="00E352B4" w:rsidRPr="001E5F48" w:rsidRDefault="00E352B4" w:rsidP="00E352B4">
      <w:pPr>
        <w:ind w:firstLine="420"/>
        <w:rPr>
          <w:rFonts w:cs="Times New Roman"/>
        </w:rPr>
      </w:pPr>
      <w:r w:rsidRPr="001E5F48">
        <w:rPr>
          <w:rFonts w:cs="Times New Roman"/>
        </w:rPr>
        <w:t>场地稳定水位埋藏较深，在地面下</w:t>
      </w:r>
      <w:smartTag w:uri="urn:schemas-microsoft-com:office:smarttags" w:element="chmetcnv">
        <w:smartTagPr>
          <w:attr w:name="TCSC" w:val="0"/>
          <w:attr w:name="NumberType" w:val="1"/>
          <w:attr w:name="Negative" w:val="False"/>
          <w:attr w:name="HasSpace" w:val="False"/>
          <w:attr w:name="SourceValue" w:val="80"/>
          <w:attr w:name="UnitName" w:val="m"/>
        </w:smartTagPr>
        <w:r w:rsidRPr="001E5F48">
          <w:rPr>
            <w:rFonts w:cs="Times New Roman"/>
          </w:rPr>
          <w:t>80m</w:t>
        </w:r>
      </w:smartTag>
      <w:r w:rsidRPr="001E5F48">
        <w:rPr>
          <w:rFonts w:cs="Times New Roman"/>
        </w:rPr>
        <w:t>深度以下，由于下部泥岩层为相对隔水层，使得场地内有上层滞水零星分布于</w:t>
      </w:r>
      <w:r w:rsidRPr="001E5F48">
        <w:rPr>
          <w:rFonts w:ascii="宋体" w:eastAsia="宋体" w:hAnsi="宋体" w:cs="宋体" w:hint="eastAsia"/>
        </w:rPr>
        <w:t>③</w:t>
      </w:r>
      <w:r w:rsidRPr="001E5F48">
        <w:rPr>
          <w:rFonts w:cs="Times New Roman"/>
        </w:rPr>
        <w:t>层中下部。</w:t>
      </w:r>
    </w:p>
    <w:p w:rsidR="00E352B4" w:rsidRPr="001E5F48" w:rsidRDefault="00E352B4" w:rsidP="00E352B4">
      <w:pPr>
        <w:ind w:firstLine="420"/>
        <w:rPr>
          <w:rFonts w:eastAsia="黑体" w:cs="Times New Roman"/>
          <w:bCs/>
        </w:rPr>
      </w:pPr>
      <w:r w:rsidRPr="001E5F48">
        <w:rPr>
          <w:rFonts w:eastAsia="黑体" w:cs="Times New Roman"/>
          <w:bCs/>
        </w:rPr>
        <w:t xml:space="preserve">3 </w:t>
      </w:r>
      <w:r w:rsidRPr="001E5F48">
        <w:rPr>
          <w:rFonts w:eastAsia="黑体" w:cs="Times New Roman"/>
          <w:bCs/>
        </w:rPr>
        <w:t>岩土工程条件的分析评价</w:t>
      </w:r>
    </w:p>
    <w:p w:rsidR="00E352B4" w:rsidRPr="001E5F48" w:rsidRDefault="00E352B4" w:rsidP="00E352B4">
      <w:pPr>
        <w:ind w:firstLine="420"/>
        <w:rPr>
          <w:rFonts w:eastAsia="楷体" w:cs="Times New Roman"/>
          <w:bCs/>
        </w:rPr>
      </w:pPr>
      <w:r w:rsidRPr="001E5F48">
        <w:rPr>
          <w:rFonts w:eastAsia="楷体" w:cs="Times New Roman"/>
          <w:bCs/>
        </w:rPr>
        <w:t>3.1</w:t>
      </w:r>
      <w:r w:rsidRPr="001E5F48">
        <w:rPr>
          <w:rFonts w:eastAsia="楷体" w:cs="Times New Roman"/>
          <w:bCs/>
        </w:rPr>
        <w:t>基本物理力学性质</w:t>
      </w:r>
    </w:p>
    <w:p w:rsidR="009320A8" w:rsidRPr="001E5F48" w:rsidRDefault="00E352B4" w:rsidP="000F319C">
      <w:pPr>
        <w:ind w:firstLine="420"/>
        <w:rPr>
          <w:rFonts w:cs="Times New Roman"/>
        </w:rPr>
        <w:sectPr w:rsidR="009320A8" w:rsidRPr="001E5F48" w:rsidSect="000A5975">
          <w:type w:val="continuous"/>
          <w:pgSz w:w="11906" w:h="16838" w:code="9"/>
          <w:pgMar w:top="1247" w:right="1332" w:bottom="1247" w:left="1332" w:header="851" w:footer="992" w:gutter="0"/>
          <w:cols w:num="2" w:space="425"/>
          <w:docGrid w:type="lines" w:linePitch="312"/>
        </w:sectPr>
      </w:pPr>
      <w:r w:rsidRPr="001E5F48">
        <w:rPr>
          <w:rFonts w:cs="Times New Roman"/>
        </w:rPr>
        <w:t>场地上部棕红色</w:t>
      </w:r>
      <w:r w:rsidRPr="001E5F48">
        <w:rPr>
          <w:rFonts w:ascii="宋体" w:eastAsia="宋体" w:hAnsi="宋体" w:cs="宋体" w:hint="eastAsia"/>
        </w:rPr>
        <w:t>②</w:t>
      </w:r>
      <w:r w:rsidRPr="001E5F48">
        <w:rPr>
          <w:rFonts w:cs="Times New Roman"/>
        </w:rPr>
        <w:t>层</w:t>
      </w:r>
      <w:proofErr w:type="spellStart"/>
      <w:r w:rsidRPr="001E5F48">
        <w:rPr>
          <w:rFonts w:cs="Times New Roman"/>
        </w:rPr>
        <w:t>Quelo</w:t>
      </w:r>
      <w:proofErr w:type="spellEnd"/>
      <w:r w:rsidRPr="001E5F48">
        <w:rPr>
          <w:rFonts w:cs="Times New Roman"/>
        </w:rPr>
        <w:t>砂的</w:t>
      </w:r>
      <w:r w:rsidR="001A0333">
        <w:rPr>
          <w:rFonts w:cs="Times New Roman"/>
        </w:rPr>
        <w:t>黏</w:t>
      </w:r>
      <w:r w:rsidRPr="001E5F48">
        <w:rPr>
          <w:rFonts w:cs="Times New Roman"/>
        </w:rPr>
        <w:t>粒（粒径小于</w:t>
      </w:r>
      <w:smartTag w:uri="urn:schemas-microsoft-com:office:smarttags" w:element="chmetcnv">
        <w:smartTagPr>
          <w:attr w:name="TCSC" w:val="0"/>
          <w:attr w:name="NumberType" w:val="1"/>
          <w:attr w:name="Negative" w:val="False"/>
          <w:attr w:name="HasSpace" w:val="False"/>
          <w:attr w:name="SourceValue" w:val=".005"/>
          <w:attr w:name="UnitName" w:val="mm"/>
        </w:smartTagPr>
        <w:r w:rsidRPr="001E5F48">
          <w:rPr>
            <w:rFonts w:cs="Times New Roman"/>
          </w:rPr>
          <w:t>0.005mm</w:t>
        </w:r>
      </w:smartTag>
      <w:r w:rsidRPr="001E5F48">
        <w:rPr>
          <w:rFonts w:cs="Times New Roman"/>
        </w:rPr>
        <w:t>）含量约</w:t>
      </w:r>
      <w:r w:rsidRPr="001E5F48">
        <w:rPr>
          <w:rFonts w:cs="Times New Roman"/>
        </w:rPr>
        <w:t>5%</w:t>
      </w:r>
      <w:r w:rsidRPr="001E5F48">
        <w:rPr>
          <w:rFonts w:cs="Times New Roman"/>
        </w:rPr>
        <w:t>～</w:t>
      </w:r>
      <w:r w:rsidRPr="001E5F48">
        <w:rPr>
          <w:rFonts w:cs="Times New Roman"/>
        </w:rPr>
        <w:t>8%</w:t>
      </w:r>
      <w:r w:rsidRPr="001E5F48">
        <w:rPr>
          <w:rFonts w:cs="Times New Roman"/>
        </w:rPr>
        <w:t>左右，下部粉细砂</w:t>
      </w:r>
      <w:r w:rsidRPr="001E5F48">
        <w:rPr>
          <w:rFonts w:ascii="宋体" w:eastAsia="宋体" w:hAnsi="宋体" w:cs="宋体" w:hint="eastAsia"/>
        </w:rPr>
        <w:t>③</w:t>
      </w:r>
      <w:r w:rsidRPr="001E5F48">
        <w:rPr>
          <w:rFonts w:cs="Times New Roman"/>
        </w:rPr>
        <w:t>层</w:t>
      </w:r>
      <w:r w:rsidR="001A0333">
        <w:rPr>
          <w:rFonts w:cs="Times New Roman"/>
        </w:rPr>
        <w:t>黏</w:t>
      </w:r>
      <w:r w:rsidRPr="001E5F48">
        <w:rPr>
          <w:rFonts w:cs="Times New Roman"/>
        </w:rPr>
        <w:t>粒含量逐渐增高，可达到</w:t>
      </w:r>
      <w:r w:rsidRPr="001E5F48">
        <w:rPr>
          <w:rFonts w:cs="Times New Roman"/>
        </w:rPr>
        <w:t>10%</w:t>
      </w:r>
      <w:r w:rsidRPr="001E5F48">
        <w:rPr>
          <w:rFonts w:cs="Times New Roman"/>
        </w:rPr>
        <w:t>左右，通过取到的原状土样进行室内试验，得到场地各层地基土的基本物理力学性质指标见表</w:t>
      </w:r>
      <w:r w:rsidRPr="001E5F48">
        <w:rPr>
          <w:rFonts w:cs="Times New Roman"/>
        </w:rPr>
        <w:t>1</w:t>
      </w:r>
      <w:r w:rsidRPr="001E5F48">
        <w:rPr>
          <w:rFonts w:cs="Times New Roman"/>
        </w:rPr>
        <w:t>。作为主要的地基基础持力层，</w:t>
      </w:r>
      <w:r w:rsidRPr="001E5F48">
        <w:rPr>
          <w:rFonts w:ascii="宋体" w:eastAsia="宋体" w:hAnsi="宋体" w:cs="宋体" w:hint="eastAsia"/>
        </w:rPr>
        <w:t>②</w:t>
      </w:r>
      <w:r w:rsidRPr="001E5F48">
        <w:rPr>
          <w:rFonts w:cs="Times New Roman"/>
        </w:rPr>
        <w:t>层粉砂具有一定的湿陷性，与中国湿陷性黄土相比（湿陷性黄土干重度约</w:t>
      </w:r>
      <w:r w:rsidRPr="001E5F48">
        <w:rPr>
          <w:rFonts w:cs="Times New Roman"/>
        </w:rPr>
        <w:t xml:space="preserve">14 </w:t>
      </w:r>
      <w:proofErr w:type="spellStart"/>
      <w:r w:rsidRPr="001E5F48">
        <w:rPr>
          <w:rFonts w:cs="Times New Roman"/>
        </w:rPr>
        <w:t>kN</w:t>
      </w:r>
      <w:proofErr w:type="spellEnd"/>
      <w:r w:rsidRPr="001E5F48">
        <w:rPr>
          <w:rFonts w:cs="Times New Roman"/>
        </w:rPr>
        <w:t>/m</w:t>
      </w:r>
      <w:r w:rsidRPr="001E5F48">
        <w:rPr>
          <w:rFonts w:cs="Times New Roman"/>
          <w:vertAlign w:val="superscript"/>
        </w:rPr>
        <w:t>3</w:t>
      </w:r>
      <w:r w:rsidRPr="001E5F48">
        <w:rPr>
          <w:rFonts w:cs="Times New Roman"/>
        </w:rPr>
        <w:t>左右，孔隙比一般大于</w:t>
      </w:r>
      <w:r w:rsidRPr="001E5F48">
        <w:rPr>
          <w:rFonts w:cs="Times New Roman"/>
        </w:rPr>
        <w:t>1.0</w:t>
      </w:r>
      <w:r w:rsidRPr="001E5F48">
        <w:rPr>
          <w:rFonts w:cs="Times New Roman"/>
        </w:rPr>
        <w:t>），</w:t>
      </w:r>
      <w:proofErr w:type="spellStart"/>
      <w:r w:rsidRPr="001E5F48">
        <w:rPr>
          <w:rFonts w:cs="Times New Roman"/>
        </w:rPr>
        <w:t>Quelo</w:t>
      </w:r>
      <w:proofErr w:type="spellEnd"/>
      <w:r w:rsidRPr="001E5F48">
        <w:rPr>
          <w:rFonts w:cs="Times New Roman"/>
        </w:rPr>
        <w:t>砂的含水率和孔隙比相对黄土较小，干重度比黄土大。</w:t>
      </w:r>
    </w:p>
    <w:p w:rsidR="009320A8" w:rsidRPr="001E5F48" w:rsidRDefault="009320A8" w:rsidP="0073254D">
      <w:pPr>
        <w:ind w:firstLine="300"/>
        <w:jc w:val="center"/>
        <w:rPr>
          <w:rFonts w:cs="Times New Roman"/>
          <w:sz w:val="15"/>
          <w:szCs w:val="15"/>
        </w:rPr>
      </w:pPr>
      <w:r w:rsidRPr="001E5F48">
        <w:rPr>
          <w:rFonts w:cs="Times New Roman"/>
          <w:sz w:val="15"/>
          <w:szCs w:val="15"/>
        </w:rPr>
        <w:lastRenderedPageBreak/>
        <w:t>表</w:t>
      </w:r>
      <w:r w:rsidRPr="001E5F48">
        <w:rPr>
          <w:rFonts w:cs="Times New Roman"/>
          <w:sz w:val="15"/>
          <w:szCs w:val="15"/>
        </w:rPr>
        <w:t xml:space="preserve">1  </w:t>
      </w:r>
      <w:r w:rsidRPr="001E5F48">
        <w:rPr>
          <w:rFonts w:cs="Times New Roman"/>
          <w:sz w:val="15"/>
          <w:szCs w:val="15"/>
        </w:rPr>
        <w:t>地基土物理力学指标平均值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47"/>
        <w:gridCol w:w="792"/>
        <w:gridCol w:w="955"/>
        <w:gridCol w:w="955"/>
        <w:gridCol w:w="797"/>
        <w:gridCol w:w="797"/>
        <w:gridCol w:w="797"/>
        <w:gridCol w:w="792"/>
        <w:gridCol w:w="797"/>
        <w:gridCol w:w="955"/>
        <w:gridCol w:w="917"/>
      </w:tblGrid>
      <w:tr w:rsidR="009320A8" w:rsidRPr="001E5F48" w:rsidTr="00BC3A51">
        <w:trPr>
          <w:trHeight w:hRule="exact" w:val="991"/>
          <w:tblHeader/>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hAnsi="Times New Roman" w:cs="Times New Roman"/>
                <w:sz w:val="15"/>
                <w:szCs w:val="15"/>
              </w:rPr>
              <w:t>层号与层名</w:t>
            </w:r>
          </w:p>
        </w:tc>
        <w:tc>
          <w:tcPr>
            <w:tcW w:w="792" w:type="dxa"/>
            <w:tcBorders>
              <w:top w:val="single" w:sz="4" w:space="0" w:color="auto"/>
              <w:left w:val="single" w:sz="4" w:space="0" w:color="auto"/>
            </w:tcBorders>
            <w:shd w:val="clear" w:color="auto" w:fill="FFFFFF"/>
            <w:vAlign w:val="center"/>
          </w:tcPr>
          <w:p w:rsidR="009320A8" w:rsidRPr="001E5F48" w:rsidRDefault="009320A8" w:rsidP="00373EFD">
            <w:pPr>
              <w:pStyle w:val="Other10"/>
              <w:spacing w:line="192" w:lineRule="exact"/>
              <w:ind w:firstLine="0"/>
              <w:jc w:val="center"/>
              <w:rPr>
                <w:rFonts w:ascii="Times New Roman" w:hAnsi="Times New Roman" w:cs="Times New Roman"/>
                <w:sz w:val="15"/>
                <w:szCs w:val="15"/>
              </w:rPr>
            </w:pPr>
            <w:r w:rsidRPr="001E5F48">
              <w:rPr>
                <w:rFonts w:ascii="Times New Roman" w:hAnsi="Times New Roman" w:cs="Times New Roman"/>
                <w:sz w:val="15"/>
                <w:szCs w:val="15"/>
              </w:rPr>
              <w:t>含水率</w:t>
            </w:r>
            <w:r w:rsidRPr="001E5F48">
              <w:rPr>
                <w:rFonts w:ascii="Times New Roman" w:eastAsia="Times New Roman" w:hAnsi="Times New Roman" w:cs="Times New Roman"/>
                <w:i/>
                <w:sz w:val="15"/>
                <w:szCs w:val="15"/>
                <w:lang w:val="en-US" w:eastAsia="en-US" w:bidi="en-US"/>
              </w:rPr>
              <w:t>w</w:t>
            </w:r>
            <w:r w:rsidRPr="001E5F48">
              <w:rPr>
                <w:rFonts w:ascii="Times New Roman" w:eastAsia="Times New Roman" w:hAnsi="Times New Roman" w:cs="Times New Roman"/>
                <w:sz w:val="15"/>
                <w:szCs w:val="15"/>
                <w:lang w:val="en-US" w:eastAsia="en-US" w:bidi="en-US"/>
              </w:rPr>
              <w:t>(%)</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hAnsi="Times New Roman" w:cs="Times New Roman"/>
                <w:sz w:val="15"/>
                <w:szCs w:val="15"/>
              </w:rPr>
              <w:t>重度</w:t>
            </w:r>
            <w:r w:rsidRPr="001E5F48">
              <w:rPr>
                <w:rFonts w:ascii="Times New Roman" w:eastAsia="Times New Roman" w:hAnsi="Times New Roman" w:cs="Times New Roman"/>
                <w:i/>
                <w:sz w:val="15"/>
                <w:szCs w:val="15"/>
                <w:lang w:val="en-US" w:eastAsia="en-US" w:bidi="en-US"/>
              </w:rPr>
              <w:t>γ</w:t>
            </w:r>
          </w:p>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w:t>
            </w:r>
            <w:proofErr w:type="spellStart"/>
            <w:r w:rsidRPr="001E5F48">
              <w:rPr>
                <w:rFonts w:ascii="Times New Roman" w:eastAsia="Times New Roman" w:hAnsi="Times New Roman" w:cs="Times New Roman"/>
                <w:sz w:val="15"/>
                <w:szCs w:val="15"/>
                <w:lang w:val="en-US" w:eastAsia="en-US" w:bidi="en-US"/>
              </w:rPr>
              <w:t>kN</w:t>
            </w:r>
            <w:proofErr w:type="spellEnd"/>
            <w:r w:rsidRPr="001E5F48">
              <w:rPr>
                <w:rFonts w:ascii="Times New Roman" w:eastAsia="Times New Roman" w:hAnsi="Times New Roman" w:cs="Times New Roman"/>
                <w:sz w:val="15"/>
                <w:szCs w:val="15"/>
                <w:lang w:val="en-US" w:eastAsia="en-US" w:bidi="en-US"/>
              </w:rPr>
              <w:t>/m</w:t>
            </w:r>
            <w:r w:rsidRPr="001E5F48">
              <w:rPr>
                <w:rFonts w:ascii="Times New Roman" w:eastAsia="Times New Roman" w:hAnsi="Times New Roman" w:cs="Times New Roman"/>
                <w:sz w:val="15"/>
                <w:szCs w:val="15"/>
                <w:vertAlign w:val="superscript"/>
                <w:lang w:val="en-US" w:eastAsia="en-US" w:bidi="en-US"/>
              </w:rPr>
              <w:t>3</w:t>
            </w:r>
            <w:r w:rsidRPr="001E5F48">
              <w:rPr>
                <w:rFonts w:ascii="Times New Roman" w:eastAsia="Times New Roman" w:hAnsi="Times New Roman" w:cs="Times New Roman"/>
                <w:sz w:val="15"/>
                <w:szCs w:val="15"/>
                <w:lang w:val="en-US" w:eastAsia="en-US" w:bidi="en-US"/>
              </w:rPr>
              <w:t>)</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vertAlign w:val="subscript"/>
              </w:rPr>
            </w:pPr>
            <w:r w:rsidRPr="001E5F48">
              <w:rPr>
                <w:rFonts w:ascii="Times New Roman" w:hAnsi="Times New Roman" w:cs="Times New Roman"/>
                <w:sz w:val="15"/>
                <w:szCs w:val="15"/>
              </w:rPr>
              <w:t>干重度</w:t>
            </w:r>
            <w:proofErr w:type="spellStart"/>
            <w:r w:rsidRPr="001E5F48">
              <w:rPr>
                <w:rFonts w:ascii="Times New Roman" w:eastAsia="Times New Roman" w:hAnsi="Times New Roman" w:cs="Times New Roman"/>
                <w:i/>
                <w:sz w:val="15"/>
                <w:szCs w:val="15"/>
                <w:lang w:val="en-US" w:eastAsia="en-US" w:bidi="en-US"/>
              </w:rPr>
              <w:t>γ</w:t>
            </w:r>
            <w:r w:rsidRPr="001E5F48">
              <w:rPr>
                <w:rFonts w:ascii="Times New Roman" w:eastAsia="Times New Roman" w:hAnsi="Times New Roman" w:cs="Times New Roman"/>
                <w:sz w:val="15"/>
                <w:szCs w:val="15"/>
                <w:vertAlign w:val="subscript"/>
                <w:lang w:val="en-US" w:eastAsia="en-US" w:bidi="en-US"/>
              </w:rPr>
              <w:t>d</w:t>
            </w:r>
            <w:proofErr w:type="spellEnd"/>
          </w:p>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w:t>
            </w:r>
            <w:proofErr w:type="spellStart"/>
            <w:r w:rsidRPr="001E5F48">
              <w:rPr>
                <w:rFonts w:ascii="Times New Roman" w:eastAsia="Times New Roman" w:hAnsi="Times New Roman" w:cs="Times New Roman"/>
                <w:sz w:val="15"/>
                <w:szCs w:val="15"/>
                <w:lang w:val="en-US" w:eastAsia="en-US" w:bidi="en-US"/>
              </w:rPr>
              <w:t>kN</w:t>
            </w:r>
            <w:proofErr w:type="spellEnd"/>
            <w:r w:rsidRPr="001E5F48">
              <w:rPr>
                <w:rFonts w:ascii="Times New Roman" w:eastAsia="Times New Roman" w:hAnsi="Times New Roman" w:cs="Times New Roman"/>
                <w:sz w:val="15"/>
                <w:szCs w:val="15"/>
                <w:lang w:val="en-US" w:eastAsia="en-US" w:bidi="en-US"/>
              </w:rPr>
              <w:t>/m</w:t>
            </w:r>
            <w:r w:rsidRPr="001E5F48">
              <w:rPr>
                <w:rFonts w:ascii="Times New Roman" w:eastAsia="Times New Roman" w:hAnsi="Times New Roman" w:cs="Times New Roman"/>
                <w:sz w:val="15"/>
                <w:szCs w:val="15"/>
                <w:vertAlign w:val="superscript"/>
                <w:lang w:val="en-US" w:eastAsia="en-US" w:bidi="en-US"/>
              </w:rPr>
              <w:t>3</w:t>
            </w:r>
            <w:r w:rsidRPr="001E5F48">
              <w:rPr>
                <w:rFonts w:ascii="Times New Roman" w:eastAsia="Times New Roman" w:hAnsi="Times New Roman" w:cs="Times New Roman"/>
                <w:sz w:val="15"/>
                <w:szCs w:val="15"/>
                <w:lang w:val="en-US" w:eastAsia="en-US" w:bidi="en-US"/>
              </w:rPr>
              <w:t>)</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lang w:eastAsia="zh-CN"/>
              </w:rPr>
            </w:pPr>
            <w:r w:rsidRPr="001E5F48">
              <w:rPr>
                <w:rFonts w:ascii="Times New Roman" w:hAnsi="Times New Roman" w:cs="Times New Roman"/>
                <w:sz w:val="15"/>
                <w:szCs w:val="15"/>
              </w:rPr>
              <w:t>饱和度</w:t>
            </w:r>
          </w:p>
          <w:p w:rsidR="009320A8" w:rsidRPr="001E5F48" w:rsidRDefault="009320A8" w:rsidP="00BC3A51">
            <w:pPr>
              <w:pStyle w:val="Other10"/>
              <w:spacing w:line="240" w:lineRule="auto"/>
              <w:ind w:firstLine="0"/>
              <w:jc w:val="center"/>
              <w:rPr>
                <w:rFonts w:ascii="Times New Roman" w:hAnsi="Times New Roman" w:cs="Times New Roman"/>
                <w:sz w:val="15"/>
                <w:szCs w:val="15"/>
              </w:rPr>
            </w:pPr>
            <w:proofErr w:type="spellStart"/>
            <w:r w:rsidRPr="001E5F48">
              <w:rPr>
                <w:rFonts w:ascii="Times New Roman" w:eastAsia="Times New Roman" w:hAnsi="Times New Roman" w:cs="Times New Roman"/>
                <w:i/>
                <w:sz w:val="15"/>
                <w:szCs w:val="15"/>
                <w:lang w:val="en-US" w:eastAsia="en-US" w:bidi="en-US"/>
              </w:rPr>
              <w:t>S</w:t>
            </w:r>
            <w:r w:rsidRPr="001E5F48">
              <w:rPr>
                <w:rFonts w:ascii="Times New Roman" w:eastAsia="Times New Roman" w:hAnsi="Times New Roman" w:cs="Times New Roman"/>
                <w:sz w:val="15"/>
                <w:szCs w:val="15"/>
                <w:vertAlign w:val="subscript"/>
                <w:lang w:val="en-US" w:eastAsia="en-US" w:bidi="en-US"/>
              </w:rPr>
              <w:t>r</w:t>
            </w:r>
            <w:proofErr w:type="spellEnd"/>
            <w:r w:rsidRPr="001E5F48">
              <w:rPr>
                <w:rFonts w:ascii="Times New Roman" w:eastAsia="Times New Roman" w:hAnsi="Times New Roman" w:cs="Times New Roman"/>
                <w:sz w:val="15"/>
                <w:szCs w:val="15"/>
                <w:vertAlign w:val="subscript"/>
                <w:lang w:val="en-US" w:eastAsia="en-US" w:bidi="en-US"/>
              </w:rPr>
              <w:t xml:space="preserve"> </w:t>
            </w:r>
            <w:r w:rsidRPr="001E5F48">
              <w:rPr>
                <w:rFonts w:ascii="Times New Roman" w:eastAsia="Times New Roman" w:hAnsi="Times New Roman" w:cs="Times New Roman"/>
                <w:sz w:val="15"/>
                <w:szCs w:val="15"/>
                <w:lang w:val="en-US" w:eastAsia="en-US" w:bidi="en-US"/>
              </w:rPr>
              <w:t>(%)</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lang w:eastAsia="zh-CN"/>
              </w:rPr>
            </w:pPr>
            <w:r w:rsidRPr="001E5F48">
              <w:rPr>
                <w:rFonts w:ascii="Times New Roman" w:hAnsi="Times New Roman" w:cs="Times New Roman"/>
                <w:sz w:val="15"/>
                <w:szCs w:val="15"/>
              </w:rPr>
              <w:t>孔隙比</w:t>
            </w:r>
            <w:r w:rsidRPr="001E5F48">
              <w:rPr>
                <w:rFonts w:ascii="Times New Roman" w:hAnsi="Times New Roman" w:cs="Times New Roman"/>
                <w:i/>
                <w:sz w:val="15"/>
                <w:szCs w:val="15"/>
                <w:lang w:eastAsia="zh-CN"/>
              </w:rPr>
              <w:t>e</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06" w:lineRule="exact"/>
              <w:ind w:firstLine="0"/>
              <w:jc w:val="center"/>
              <w:rPr>
                <w:rFonts w:ascii="Times New Roman" w:eastAsia="PMingLiU" w:hAnsi="Times New Roman" w:cs="Times New Roman"/>
                <w:sz w:val="15"/>
                <w:szCs w:val="15"/>
              </w:rPr>
            </w:pPr>
            <w:r w:rsidRPr="001E5F48">
              <w:rPr>
                <w:rFonts w:ascii="Times New Roman" w:hAnsi="Times New Roman" w:cs="Times New Roman"/>
                <w:sz w:val="15"/>
                <w:szCs w:val="15"/>
              </w:rPr>
              <w:t>液限</w:t>
            </w:r>
          </w:p>
          <w:p w:rsidR="009320A8" w:rsidRPr="001E5F48" w:rsidRDefault="009320A8" w:rsidP="00BC3A51">
            <w:pPr>
              <w:pStyle w:val="Other10"/>
              <w:spacing w:line="206" w:lineRule="exact"/>
              <w:ind w:firstLine="0"/>
              <w:jc w:val="center"/>
              <w:rPr>
                <w:rFonts w:ascii="Times New Roman" w:hAnsi="Times New Roman" w:cs="Times New Roman"/>
                <w:sz w:val="15"/>
                <w:szCs w:val="15"/>
              </w:rPr>
            </w:pPr>
            <w:proofErr w:type="spellStart"/>
            <w:r w:rsidRPr="001E5F48">
              <w:rPr>
                <w:rFonts w:ascii="Times New Roman" w:eastAsia="Times New Roman" w:hAnsi="Times New Roman" w:cs="Times New Roman"/>
                <w:i/>
                <w:sz w:val="15"/>
                <w:szCs w:val="15"/>
                <w:lang w:val="en-US" w:eastAsia="en-US" w:bidi="en-US"/>
              </w:rPr>
              <w:t>w</w:t>
            </w:r>
            <w:r w:rsidRPr="001E5F48">
              <w:rPr>
                <w:rFonts w:ascii="Times New Roman" w:eastAsia="Times New Roman" w:hAnsi="Times New Roman" w:cs="Times New Roman"/>
                <w:sz w:val="15"/>
                <w:szCs w:val="15"/>
                <w:vertAlign w:val="subscript"/>
                <w:lang w:val="en-US" w:eastAsia="en-US" w:bidi="en-US"/>
              </w:rPr>
              <w:t>L</w:t>
            </w:r>
            <w:proofErr w:type="spellEnd"/>
            <w:r w:rsidRPr="001E5F48">
              <w:rPr>
                <w:rFonts w:ascii="Times New Roman" w:eastAsia="Times New Roman" w:hAnsi="Times New Roman" w:cs="Times New Roman"/>
                <w:sz w:val="15"/>
                <w:szCs w:val="15"/>
                <w:lang w:val="en-US" w:eastAsia="en-US" w:bidi="en-US"/>
              </w:rPr>
              <w:t>(%)</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hAnsi="Times New Roman" w:cs="Times New Roman"/>
                <w:sz w:val="15"/>
                <w:szCs w:val="15"/>
              </w:rPr>
              <w:t>塑限</w:t>
            </w:r>
          </w:p>
          <w:p w:rsidR="009320A8" w:rsidRPr="001E5F48" w:rsidRDefault="009320A8" w:rsidP="00BC3A51">
            <w:pPr>
              <w:pStyle w:val="Other10"/>
              <w:spacing w:line="240" w:lineRule="auto"/>
              <w:ind w:firstLine="0"/>
              <w:jc w:val="center"/>
              <w:rPr>
                <w:rFonts w:ascii="Times New Roman" w:hAnsi="Times New Roman" w:cs="Times New Roman"/>
                <w:sz w:val="15"/>
                <w:szCs w:val="15"/>
              </w:rPr>
            </w:pPr>
            <w:proofErr w:type="spellStart"/>
            <w:r w:rsidRPr="001E5F48">
              <w:rPr>
                <w:rFonts w:ascii="Times New Roman" w:eastAsia="Times New Roman" w:hAnsi="Times New Roman" w:cs="Times New Roman"/>
                <w:i/>
                <w:sz w:val="15"/>
                <w:szCs w:val="15"/>
                <w:lang w:val="en-US" w:eastAsia="en-US" w:bidi="en-US"/>
              </w:rPr>
              <w:t>w</w:t>
            </w:r>
            <w:r w:rsidRPr="001E5F48">
              <w:rPr>
                <w:rFonts w:ascii="Times New Roman" w:eastAsia="Times New Roman" w:hAnsi="Times New Roman" w:cs="Times New Roman"/>
                <w:sz w:val="15"/>
                <w:szCs w:val="15"/>
                <w:vertAlign w:val="subscript"/>
                <w:lang w:val="en-US" w:eastAsia="en-US" w:bidi="en-US"/>
              </w:rPr>
              <w:t>p</w:t>
            </w:r>
            <w:proofErr w:type="spellEnd"/>
            <w:r w:rsidRPr="001E5F48">
              <w:rPr>
                <w:rFonts w:ascii="Times New Roman" w:eastAsia="Times New Roman" w:hAnsi="Times New Roman" w:cs="Times New Roman"/>
                <w:sz w:val="15"/>
                <w:szCs w:val="15"/>
                <w:vertAlign w:val="subscript"/>
                <w:lang w:val="en-US" w:eastAsia="en-US" w:bidi="en-US"/>
              </w:rPr>
              <w:t xml:space="preserve"> </w:t>
            </w:r>
            <w:r w:rsidRPr="001E5F48">
              <w:rPr>
                <w:rFonts w:ascii="Times New Roman" w:eastAsia="Times New Roman" w:hAnsi="Times New Roman" w:cs="Times New Roman"/>
                <w:sz w:val="15"/>
                <w:szCs w:val="15"/>
                <w:lang w:val="en-US" w:eastAsia="en-US" w:bidi="en-US"/>
              </w:rPr>
              <w:t>(%)</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02" w:lineRule="exact"/>
              <w:ind w:firstLine="0"/>
              <w:jc w:val="center"/>
              <w:rPr>
                <w:rFonts w:ascii="Times New Roman" w:hAnsi="Times New Roman" w:cs="Times New Roman"/>
                <w:sz w:val="15"/>
                <w:szCs w:val="15"/>
                <w:vertAlign w:val="subscript"/>
                <w:lang w:eastAsia="zh-CN"/>
              </w:rPr>
            </w:pPr>
            <w:r w:rsidRPr="001E5F48">
              <w:rPr>
                <w:rFonts w:ascii="Times New Roman" w:hAnsi="Times New Roman" w:cs="Times New Roman"/>
                <w:sz w:val="15"/>
                <w:szCs w:val="15"/>
              </w:rPr>
              <w:t>湿陷系数</w:t>
            </w:r>
            <w:r w:rsidRPr="001E5F48">
              <w:rPr>
                <w:rFonts w:ascii="Times New Roman" w:hAnsi="Times New Roman" w:cs="Times New Roman"/>
                <w:sz w:val="15"/>
                <w:szCs w:val="15"/>
              </w:rPr>
              <w:t>δ</w:t>
            </w:r>
            <w:r w:rsidRPr="001E5F48">
              <w:rPr>
                <w:rFonts w:ascii="Times New Roman" w:hAnsi="Times New Roman" w:cs="Times New Roman"/>
                <w:sz w:val="15"/>
                <w:szCs w:val="15"/>
                <w:vertAlign w:val="subscript"/>
                <w:lang w:eastAsia="zh-CN"/>
              </w:rPr>
              <w:t>s</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hAnsi="Times New Roman" w:cs="Times New Roman"/>
                <w:sz w:val="15"/>
                <w:szCs w:val="15"/>
              </w:rPr>
              <w:t>压缩系数</w:t>
            </w:r>
          </w:p>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i/>
                <w:sz w:val="15"/>
                <w:szCs w:val="15"/>
                <w:lang w:val="en-US" w:eastAsia="en-US" w:bidi="en-US"/>
              </w:rPr>
              <w:t>a</w:t>
            </w:r>
            <w:r w:rsidRPr="001E5F48">
              <w:rPr>
                <w:rFonts w:ascii="Times New Roman" w:eastAsia="Times New Roman" w:hAnsi="Times New Roman" w:cs="Times New Roman"/>
                <w:sz w:val="15"/>
                <w:szCs w:val="15"/>
                <w:vertAlign w:val="subscript"/>
                <w:lang w:val="en-US" w:eastAsia="en-US" w:bidi="en-US"/>
              </w:rPr>
              <w:t>1-2</w:t>
            </w:r>
          </w:p>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(MPa</w:t>
            </w:r>
            <w:r w:rsidRPr="001E5F48">
              <w:rPr>
                <w:rFonts w:ascii="Times New Roman" w:eastAsia="Times New Roman" w:hAnsi="Times New Roman" w:cs="Times New Roman"/>
                <w:sz w:val="15"/>
                <w:szCs w:val="15"/>
                <w:vertAlign w:val="superscript"/>
                <w:lang w:val="en-US" w:eastAsia="en-US" w:bidi="en-US"/>
              </w:rPr>
              <w:t>-1</w:t>
            </w:r>
            <w:r w:rsidRPr="001E5F48">
              <w:rPr>
                <w:rFonts w:ascii="Times New Roman" w:eastAsia="Times New Roman" w:hAnsi="Times New Roman" w:cs="Times New Roman"/>
                <w:sz w:val="15"/>
                <w:szCs w:val="15"/>
                <w:lang w:val="en-US" w:eastAsia="en-US" w:bidi="en-US"/>
              </w:rPr>
              <w:t>)</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after="40" w:line="240" w:lineRule="auto"/>
              <w:ind w:firstLine="0"/>
              <w:jc w:val="center"/>
              <w:rPr>
                <w:rFonts w:ascii="Times New Roman" w:hAnsi="Times New Roman" w:cs="Times New Roman"/>
                <w:sz w:val="15"/>
                <w:szCs w:val="15"/>
              </w:rPr>
            </w:pPr>
            <w:r w:rsidRPr="001E5F48">
              <w:rPr>
                <w:rFonts w:ascii="Times New Roman" w:hAnsi="Times New Roman" w:cs="Times New Roman"/>
                <w:sz w:val="15"/>
                <w:szCs w:val="15"/>
              </w:rPr>
              <w:t>压缩模量</w:t>
            </w:r>
          </w:p>
          <w:p w:rsidR="009320A8" w:rsidRPr="001E5F48" w:rsidRDefault="009320A8" w:rsidP="00BC3A51">
            <w:pPr>
              <w:pStyle w:val="Other10"/>
              <w:spacing w:after="40"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i/>
                <w:smallCaps/>
                <w:sz w:val="15"/>
                <w:szCs w:val="15"/>
                <w:lang w:val="en-US" w:eastAsia="en-US" w:bidi="en-US"/>
              </w:rPr>
              <w:t>E</w:t>
            </w:r>
            <w:r w:rsidRPr="001E5F48">
              <w:rPr>
                <w:rFonts w:ascii="Times New Roman" w:eastAsia="Times New Roman" w:hAnsi="Times New Roman" w:cs="Times New Roman"/>
                <w:smallCaps/>
                <w:sz w:val="15"/>
                <w:szCs w:val="15"/>
                <w:vertAlign w:val="subscript"/>
                <w:lang w:val="en-US" w:eastAsia="en-US" w:bidi="en-US"/>
              </w:rPr>
              <w:t>s1-2</w:t>
            </w:r>
          </w:p>
          <w:p w:rsidR="009320A8" w:rsidRPr="001E5F48" w:rsidRDefault="009320A8" w:rsidP="00BC3A51">
            <w:pPr>
              <w:pStyle w:val="Other10"/>
              <w:spacing w:after="40"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w:t>
            </w:r>
            <w:proofErr w:type="spellStart"/>
            <w:r w:rsidRPr="001E5F48">
              <w:rPr>
                <w:rFonts w:ascii="Times New Roman" w:eastAsia="Times New Roman" w:hAnsi="Times New Roman" w:cs="Times New Roman"/>
                <w:sz w:val="15"/>
                <w:szCs w:val="15"/>
                <w:lang w:val="en-US" w:eastAsia="en-US" w:bidi="en-US"/>
              </w:rPr>
              <w:t>MPa</w:t>
            </w:r>
            <w:proofErr w:type="spellEnd"/>
            <w:r w:rsidRPr="001E5F48">
              <w:rPr>
                <w:rFonts w:ascii="Times New Roman" w:eastAsia="Times New Roman" w:hAnsi="Times New Roman" w:cs="Times New Roman"/>
                <w:sz w:val="15"/>
                <w:szCs w:val="15"/>
                <w:lang w:val="en-US" w:eastAsia="en-US" w:bidi="en-US"/>
              </w:rPr>
              <w:t>)</w:t>
            </w:r>
          </w:p>
        </w:tc>
      </w:tr>
      <w:tr w:rsidR="009320A8" w:rsidRPr="001E5F48" w:rsidTr="00BC3A51">
        <w:trPr>
          <w:trHeight w:hRule="exact" w:val="394"/>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lang w:eastAsia="zh-CN"/>
              </w:rPr>
              <w:t>②</w:t>
            </w:r>
            <w:r w:rsidRPr="001E5F48">
              <w:rPr>
                <w:rFonts w:ascii="Times New Roman" w:hAnsi="Times New Roman" w:cs="Times New Roman"/>
                <w:sz w:val="15"/>
                <w:szCs w:val="15"/>
                <w:vertAlign w:val="subscript"/>
              </w:rPr>
              <w:t>1</w:t>
            </w:r>
            <w:r w:rsidRPr="001E5F48">
              <w:rPr>
                <w:rFonts w:ascii="Times New Roman" w:hAnsi="Times New Roman" w:cs="Times New Roman"/>
                <w:sz w:val="15"/>
                <w:szCs w:val="15"/>
              </w:rPr>
              <w:t>粉砂</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5.0</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17.8</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16.9</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24</w:t>
            </w: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575</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018</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14</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11.8</w:t>
            </w:r>
          </w:p>
        </w:tc>
      </w:tr>
      <w:tr w:rsidR="009320A8" w:rsidRPr="001E5F48" w:rsidTr="00BC3A51">
        <w:trPr>
          <w:trHeight w:hRule="exact" w:val="398"/>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②</w:t>
            </w:r>
            <w:r w:rsidRPr="001E5F48">
              <w:rPr>
                <w:rFonts w:ascii="Times New Roman" w:hAnsi="Times New Roman" w:cs="Times New Roman"/>
                <w:sz w:val="15"/>
                <w:szCs w:val="15"/>
                <w:vertAlign w:val="subscript"/>
              </w:rPr>
              <w:t>2</w:t>
            </w:r>
            <w:r w:rsidRPr="001E5F48">
              <w:rPr>
                <w:rFonts w:ascii="Times New Roman" w:hAnsi="Times New Roman" w:cs="Times New Roman"/>
                <w:sz w:val="15"/>
                <w:szCs w:val="15"/>
              </w:rPr>
              <w:t>粉砂</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3.6</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17.5</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16.8</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18</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0.582</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029</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0.12</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13.4</w:t>
            </w:r>
          </w:p>
        </w:tc>
      </w:tr>
      <w:tr w:rsidR="009320A8" w:rsidRPr="001E5F48" w:rsidTr="00BC3A51">
        <w:trPr>
          <w:trHeight w:hRule="exact" w:val="398"/>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②</w:t>
            </w:r>
            <w:r w:rsidRPr="001E5F48">
              <w:rPr>
                <w:rFonts w:ascii="Times New Roman" w:hAnsi="Times New Roman" w:cs="Times New Roman"/>
                <w:sz w:val="15"/>
                <w:szCs w:val="15"/>
                <w:vertAlign w:val="subscript"/>
              </w:rPr>
              <w:t>3</w:t>
            </w:r>
            <w:r w:rsidRPr="001E5F48">
              <w:rPr>
                <w:rFonts w:ascii="Times New Roman" w:hAnsi="Times New Roman" w:cs="Times New Roman"/>
                <w:sz w:val="15"/>
                <w:szCs w:val="15"/>
              </w:rPr>
              <w:t>粉砂</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 xml:space="preserve">2. </w:t>
            </w:r>
            <w:r w:rsidRPr="001E5F48">
              <w:rPr>
                <w:rFonts w:ascii="Times New Roman" w:eastAsia="Times New Roman" w:hAnsi="Times New Roman" w:cs="Times New Roman"/>
                <w:sz w:val="15"/>
                <w:szCs w:val="15"/>
              </w:rPr>
              <w:t>9</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17.1</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16.6</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13</w:t>
            </w: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601</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040</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0.11</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14.1</w:t>
            </w:r>
          </w:p>
        </w:tc>
      </w:tr>
      <w:tr w:rsidR="009320A8" w:rsidRPr="001E5F48" w:rsidTr="00BC3A51">
        <w:trPr>
          <w:trHeight w:hRule="exact" w:val="398"/>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②</w:t>
            </w:r>
            <w:r w:rsidRPr="001E5F48">
              <w:rPr>
                <w:rFonts w:ascii="Times New Roman" w:hAnsi="Times New Roman" w:cs="Times New Roman"/>
                <w:sz w:val="15"/>
                <w:szCs w:val="15"/>
                <w:vertAlign w:val="subscript"/>
              </w:rPr>
              <w:t>4</w:t>
            </w:r>
            <w:r w:rsidRPr="001E5F48">
              <w:rPr>
                <w:rFonts w:ascii="Times New Roman" w:hAnsi="Times New Roman" w:cs="Times New Roman"/>
                <w:sz w:val="15"/>
                <w:szCs w:val="15"/>
              </w:rPr>
              <w:t>粉砂</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5.8</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18.6</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17.6</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30</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0.519</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014</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0.12</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12.9</w:t>
            </w:r>
          </w:p>
        </w:tc>
      </w:tr>
      <w:tr w:rsidR="009320A8" w:rsidRPr="001E5F48" w:rsidTr="00BC3A51">
        <w:trPr>
          <w:trHeight w:hRule="exact" w:val="398"/>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②</w:t>
            </w:r>
            <w:r w:rsidRPr="001E5F48">
              <w:rPr>
                <w:rFonts w:ascii="Times New Roman" w:hAnsi="Times New Roman" w:cs="Times New Roman"/>
                <w:sz w:val="15"/>
                <w:szCs w:val="15"/>
                <w:vertAlign w:val="subscript"/>
              </w:rPr>
              <w:t>5</w:t>
            </w:r>
            <w:r w:rsidRPr="001E5F48">
              <w:rPr>
                <w:rFonts w:ascii="Times New Roman" w:hAnsi="Times New Roman" w:cs="Times New Roman"/>
                <w:sz w:val="15"/>
                <w:szCs w:val="15"/>
              </w:rPr>
              <w:t>粉砂</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4.8</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18.3</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17.4</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26</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0.528</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022</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0.11</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16.0</w:t>
            </w:r>
          </w:p>
        </w:tc>
      </w:tr>
      <w:tr w:rsidR="009320A8" w:rsidRPr="001E5F48" w:rsidTr="00BC3A51">
        <w:trPr>
          <w:trHeight w:hRule="exact" w:val="398"/>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③</w:t>
            </w:r>
            <w:r w:rsidRPr="001E5F48">
              <w:rPr>
                <w:rFonts w:ascii="Times New Roman" w:hAnsi="Times New Roman" w:cs="Times New Roman"/>
                <w:sz w:val="15"/>
                <w:szCs w:val="15"/>
              </w:rPr>
              <w:t>粉砂</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8.2</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20.1</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18.6</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51</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0.433</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15.8</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11.1</w:t>
            </w: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008</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0.11</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13.9</w:t>
            </w:r>
          </w:p>
        </w:tc>
      </w:tr>
      <w:tr w:rsidR="009320A8" w:rsidRPr="001E5F48" w:rsidTr="00BC3A51">
        <w:trPr>
          <w:trHeight w:hRule="exact" w:val="398"/>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④</w:t>
            </w:r>
            <w:r w:rsidRPr="001E5F48">
              <w:rPr>
                <w:rFonts w:ascii="Times New Roman" w:hAnsi="Times New Roman" w:cs="Times New Roman"/>
                <w:sz w:val="15"/>
                <w:szCs w:val="15"/>
              </w:rPr>
              <w:t>泥岩</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16.4</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19.2</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16.4</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70</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0.664</w:t>
            </w: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34.</w:t>
            </w:r>
            <w:r w:rsidRPr="001E5F48">
              <w:rPr>
                <w:rFonts w:ascii="Times New Roman" w:eastAsia="Times New Roman" w:hAnsi="Times New Roman" w:cs="Times New Roman"/>
                <w:sz w:val="15"/>
                <w:szCs w:val="15"/>
              </w:rPr>
              <w:t>1</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18.7</w:t>
            </w: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007</w:t>
            </w:r>
          </w:p>
        </w:tc>
        <w:tc>
          <w:tcPr>
            <w:tcW w:w="955" w:type="dxa"/>
            <w:tcBorders>
              <w:top w:val="single" w:sz="4" w:space="0" w:color="auto"/>
              <w:left w:val="single" w:sz="4" w:space="0" w:color="auto"/>
            </w:tcBorders>
            <w:shd w:val="clear" w:color="auto" w:fill="FFFFFF"/>
            <w:vAlign w:val="center"/>
          </w:tcPr>
          <w:p w:rsidR="009320A8" w:rsidRPr="001E5F48" w:rsidRDefault="00CB76CD" w:rsidP="00BC3A51">
            <w:pPr>
              <w:pStyle w:val="Other10"/>
              <w:spacing w:line="240" w:lineRule="auto"/>
              <w:ind w:firstLine="0"/>
              <w:jc w:val="center"/>
              <w:rPr>
                <w:rFonts w:ascii="Times New Roman" w:hAnsi="Times New Roman" w:cs="Times New Roman"/>
                <w:sz w:val="15"/>
                <w:szCs w:val="15"/>
              </w:rPr>
            </w:pPr>
            <w:r>
              <w:rPr>
                <w:rFonts w:ascii="Times New Roman" w:eastAsia="Times New Roman" w:hAnsi="Times New Roman" w:cs="Times New Roman"/>
                <w:sz w:val="15"/>
                <w:szCs w:val="15"/>
                <w:lang w:val="en-US" w:eastAsia="en-US" w:bidi="en-US"/>
              </w:rPr>
              <w:t>0.</w:t>
            </w:r>
            <w:r w:rsidR="009320A8" w:rsidRPr="001E5F48">
              <w:rPr>
                <w:rFonts w:ascii="Times New Roman" w:eastAsia="Times New Roman" w:hAnsi="Times New Roman" w:cs="Times New Roman"/>
                <w:sz w:val="15"/>
                <w:szCs w:val="15"/>
              </w:rPr>
              <w:t>20</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10.1</w:t>
            </w:r>
          </w:p>
        </w:tc>
      </w:tr>
      <w:tr w:rsidR="009320A8" w:rsidRPr="001E5F48" w:rsidTr="00BC3A51">
        <w:trPr>
          <w:trHeight w:hRule="exact" w:val="437"/>
          <w:jc w:val="center"/>
        </w:trPr>
        <w:tc>
          <w:tcPr>
            <w:tcW w:w="1147" w:type="dxa"/>
            <w:tcBorders>
              <w:top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④</w:t>
            </w:r>
            <w:r w:rsidRPr="001E5F48">
              <w:rPr>
                <w:rFonts w:ascii="Times New Roman" w:hAnsi="Times New Roman" w:cs="Times New Roman"/>
                <w:sz w:val="15"/>
                <w:szCs w:val="15"/>
                <w:vertAlign w:val="subscript"/>
              </w:rPr>
              <w:t>1</w:t>
            </w:r>
            <w:r w:rsidRPr="001E5F48">
              <w:rPr>
                <w:rFonts w:ascii="Times New Roman" w:hAnsi="Times New Roman" w:cs="Times New Roman"/>
                <w:sz w:val="15"/>
                <w:szCs w:val="15"/>
              </w:rPr>
              <w:t>泥质砂岩</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10.9</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20.3</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18.4</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62</w:t>
            </w: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452</w:t>
            </w:r>
          </w:p>
        </w:tc>
        <w:tc>
          <w:tcPr>
            <w:tcW w:w="79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28.2</w:t>
            </w:r>
          </w:p>
        </w:tc>
        <w:tc>
          <w:tcPr>
            <w:tcW w:w="792"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17.1</w:t>
            </w:r>
          </w:p>
        </w:tc>
        <w:tc>
          <w:tcPr>
            <w:tcW w:w="797" w:type="dxa"/>
            <w:tcBorders>
              <w:top w:val="single" w:sz="4" w:space="0" w:color="auto"/>
              <w:left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006</w:t>
            </w:r>
          </w:p>
        </w:tc>
        <w:tc>
          <w:tcPr>
            <w:tcW w:w="955"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0.13</w:t>
            </w:r>
          </w:p>
        </w:tc>
        <w:tc>
          <w:tcPr>
            <w:tcW w:w="917" w:type="dxa"/>
            <w:tcBorders>
              <w:top w:val="single" w:sz="4" w:space="0" w:color="auto"/>
              <w:left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12.6</w:t>
            </w:r>
          </w:p>
        </w:tc>
      </w:tr>
      <w:tr w:rsidR="009320A8" w:rsidRPr="001E5F48" w:rsidTr="00BC3A51">
        <w:trPr>
          <w:trHeight w:hRule="exact" w:val="461"/>
          <w:jc w:val="center"/>
        </w:trPr>
        <w:tc>
          <w:tcPr>
            <w:tcW w:w="1147" w:type="dxa"/>
            <w:tcBorders>
              <w:top w:val="single" w:sz="4" w:space="0" w:color="auto"/>
              <w:bottom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hint="eastAsia"/>
                <w:sz w:val="15"/>
                <w:szCs w:val="15"/>
              </w:rPr>
              <w:t>⑤</w:t>
            </w:r>
            <w:r w:rsidRPr="001E5F48">
              <w:rPr>
                <w:rFonts w:ascii="Times New Roman" w:hAnsi="Times New Roman" w:cs="Times New Roman"/>
                <w:sz w:val="15"/>
                <w:szCs w:val="15"/>
              </w:rPr>
              <w:t>砂岩</w:t>
            </w:r>
          </w:p>
        </w:tc>
        <w:tc>
          <w:tcPr>
            <w:tcW w:w="792"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8.0</w:t>
            </w:r>
          </w:p>
        </w:tc>
        <w:tc>
          <w:tcPr>
            <w:tcW w:w="955"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20.5</w:t>
            </w:r>
          </w:p>
        </w:tc>
        <w:tc>
          <w:tcPr>
            <w:tcW w:w="955"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19.0</w:t>
            </w:r>
          </w:p>
        </w:tc>
        <w:tc>
          <w:tcPr>
            <w:tcW w:w="797"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rPr>
              <w:t>53</w:t>
            </w:r>
          </w:p>
        </w:tc>
        <w:tc>
          <w:tcPr>
            <w:tcW w:w="797"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CB76C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0.</w:t>
            </w:r>
            <w:r w:rsidRPr="001E5F48">
              <w:rPr>
                <w:rFonts w:ascii="Times New Roman" w:eastAsia="Times New Roman" w:hAnsi="Times New Roman" w:cs="Times New Roman"/>
                <w:sz w:val="15"/>
                <w:szCs w:val="15"/>
              </w:rPr>
              <w:t>401</w:t>
            </w:r>
          </w:p>
        </w:tc>
        <w:tc>
          <w:tcPr>
            <w:tcW w:w="797"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2"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797"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ind w:firstLine="300"/>
              <w:jc w:val="center"/>
              <w:rPr>
                <w:rFonts w:cs="Times New Roman"/>
                <w:sz w:val="15"/>
                <w:szCs w:val="15"/>
              </w:rPr>
            </w:pPr>
          </w:p>
        </w:tc>
        <w:tc>
          <w:tcPr>
            <w:tcW w:w="955"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 xml:space="preserve">0. </w:t>
            </w:r>
            <w:r w:rsidRPr="001E5F48">
              <w:rPr>
                <w:rFonts w:ascii="Times New Roman" w:eastAsia="Times New Roman" w:hAnsi="Times New Roman" w:cs="Times New Roman"/>
                <w:sz w:val="15"/>
                <w:szCs w:val="15"/>
              </w:rPr>
              <w:t>09</w:t>
            </w:r>
          </w:p>
        </w:tc>
        <w:tc>
          <w:tcPr>
            <w:tcW w:w="917" w:type="dxa"/>
            <w:tcBorders>
              <w:top w:val="single" w:sz="4" w:space="0" w:color="auto"/>
              <w:left w:val="single" w:sz="4" w:space="0" w:color="auto"/>
              <w:bottom w:val="single" w:sz="4" w:space="0" w:color="auto"/>
            </w:tcBorders>
            <w:shd w:val="clear" w:color="auto" w:fill="FFFFFF"/>
            <w:vAlign w:val="center"/>
          </w:tcPr>
          <w:p w:rsidR="009320A8" w:rsidRPr="001E5F48" w:rsidRDefault="009320A8" w:rsidP="00BC3A51">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sz w:val="15"/>
                <w:szCs w:val="15"/>
                <w:lang w:val="en-US" w:eastAsia="en-US" w:bidi="en-US"/>
              </w:rPr>
              <w:t>15.5</w:t>
            </w:r>
          </w:p>
        </w:tc>
      </w:tr>
    </w:tbl>
    <w:p w:rsidR="009320A8" w:rsidRPr="001E5F48" w:rsidRDefault="009320A8" w:rsidP="009320A8">
      <w:pPr>
        <w:ind w:firstLine="360"/>
        <w:jc w:val="center"/>
        <w:rPr>
          <w:rFonts w:eastAsia="黑体" w:cs="Times New Roman"/>
          <w:sz w:val="18"/>
          <w:szCs w:val="18"/>
        </w:rPr>
        <w:sectPr w:rsidR="009320A8" w:rsidRPr="001E5F48" w:rsidSect="00053CB2">
          <w:type w:val="continuous"/>
          <w:pgSz w:w="11906" w:h="16838" w:code="9"/>
          <w:pgMar w:top="1247" w:right="1332" w:bottom="1247" w:left="1332" w:header="851" w:footer="992" w:gutter="0"/>
          <w:cols w:space="425"/>
          <w:docGrid w:type="lines" w:linePitch="312"/>
        </w:sectPr>
      </w:pPr>
    </w:p>
    <w:p w:rsidR="009320A8" w:rsidRPr="001E5F48" w:rsidRDefault="009320A8" w:rsidP="009320A8">
      <w:pPr>
        <w:pStyle w:val="2"/>
        <w:rPr>
          <w:rFonts w:cs="Times New Roman"/>
        </w:rPr>
      </w:pPr>
      <w:r w:rsidRPr="001E5F48">
        <w:rPr>
          <w:rFonts w:cs="Times New Roman"/>
        </w:rPr>
        <w:lastRenderedPageBreak/>
        <w:t xml:space="preserve">3.2 </w:t>
      </w:r>
      <w:r w:rsidRPr="001E5F48">
        <w:rPr>
          <w:rFonts w:cs="Times New Roman"/>
        </w:rPr>
        <w:t>地基土的强度</w:t>
      </w:r>
    </w:p>
    <w:p w:rsidR="009320A8" w:rsidRPr="001E5F48" w:rsidRDefault="009320A8" w:rsidP="009320A8">
      <w:pPr>
        <w:ind w:firstLine="420"/>
        <w:rPr>
          <w:rFonts w:cs="Times New Roman"/>
          <w:lang w:val="fr-FR"/>
        </w:rPr>
      </w:pPr>
      <w:r w:rsidRPr="001E5F48">
        <w:rPr>
          <w:rFonts w:cs="Times New Roman"/>
          <w:lang w:val="fr-FR"/>
        </w:rPr>
        <w:t>Quelo</w:t>
      </w:r>
      <w:r w:rsidRPr="001E5F48">
        <w:rPr>
          <w:rFonts w:cs="Times New Roman"/>
          <w:lang w:val="fr-FR"/>
        </w:rPr>
        <w:t>砂层在天然含水量状态下可直立，为查明场地上部砂土层的抗剪强度，采取粉砂</w:t>
      </w:r>
      <w:r w:rsidRPr="001E5F48">
        <w:rPr>
          <w:rFonts w:ascii="宋体" w:eastAsia="宋体" w:hAnsi="宋体" w:cs="宋体" w:hint="eastAsia"/>
          <w:lang w:val="fr-FR"/>
        </w:rPr>
        <w:t>②</w:t>
      </w:r>
      <w:r w:rsidRPr="001E5F48">
        <w:rPr>
          <w:rFonts w:cs="Times New Roman"/>
          <w:lang w:val="fr-FR"/>
        </w:rPr>
        <w:t>层的不扰</w:t>
      </w:r>
      <w:r w:rsidRPr="001E5F48">
        <w:rPr>
          <w:rFonts w:cs="Times New Roman"/>
          <w:lang w:val="fr-FR"/>
        </w:rPr>
        <w:lastRenderedPageBreak/>
        <w:t>动砂土试样，进行了室内不同含水率下的直剪（固结快剪）试验，试验结果见表</w:t>
      </w:r>
      <w:r w:rsidRPr="001E5F48">
        <w:rPr>
          <w:rFonts w:cs="Times New Roman"/>
          <w:lang w:val="fr-FR"/>
        </w:rPr>
        <w:t>2</w:t>
      </w:r>
      <w:r w:rsidRPr="001E5F48">
        <w:rPr>
          <w:rFonts w:cs="Times New Roman"/>
          <w:lang w:val="fr-FR"/>
        </w:rPr>
        <w:t>。</w:t>
      </w:r>
    </w:p>
    <w:p w:rsidR="009320A8" w:rsidRPr="001E5F48" w:rsidRDefault="009320A8" w:rsidP="008718B4">
      <w:pPr>
        <w:pStyle w:val="Default"/>
        <w:jc w:val="both"/>
        <w:rPr>
          <w:rFonts w:ascii="Times New Roman" w:eastAsiaTheme="minorEastAsia" w:cs="Times New Roman"/>
          <w:sz w:val="21"/>
          <w:szCs w:val="21"/>
          <w:lang w:val="fr-FR"/>
        </w:rPr>
      </w:pPr>
    </w:p>
    <w:p w:rsidR="0073125B" w:rsidRPr="001E5F48" w:rsidRDefault="0073125B" w:rsidP="008718B4">
      <w:pPr>
        <w:pStyle w:val="Default"/>
        <w:jc w:val="both"/>
        <w:rPr>
          <w:rFonts w:ascii="Times New Roman" w:eastAsiaTheme="minorEastAsia" w:cs="Times New Roman"/>
          <w:sz w:val="21"/>
          <w:szCs w:val="21"/>
          <w:lang w:val="fr-FR"/>
        </w:rPr>
        <w:sectPr w:rsidR="0073125B" w:rsidRPr="001E5F48">
          <w:type w:val="continuous"/>
          <w:pgSz w:w="12240" w:h="15840"/>
          <w:pgMar w:top="1097" w:right="1257" w:bottom="805" w:left="1272" w:header="0" w:footer="3" w:gutter="0"/>
          <w:cols w:num="2" w:space="345"/>
          <w:noEndnote/>
          <w:docGrid w:linePitch="360"/>
        </w:sectPr>
      </w:pPr>
    </w:p>
    <w:p w:rsidR="0073125B" w:rsidRPr="001E5F48" w:rsidRDefault="0073125B" w:rsidP="0073254D">
      <w:pPr>
        <w:ind w:firstLine="300"/>
        <w:jc w:val="center"/>
        <w:rPr>
          <w:rFonts w:cs="Times New Roman"/>
          <w:sz w:val="15"/>
          <w:szCs w:val="15"/>
        </w:rPr>
      </w:pPr>
      <w:r w:rsidRPr="001E5F48">
        <w:rPr>
          <w:rFonts w:cs="Times New Roman"/>
          <w:sz w:val="15"/>
          <w:szCs w:val="15"/>
        </w:rPr>
        <w:lastRenderedPageBreak/>
        <w:t>表</w:t>
      </w:r>
      <w:r w:rsidRPr="001E5F48">
        <w:rPr>
          <w:rFonts w:cs="Times New Roman"/>
          <w:sz w:val="15"/>
          <w:szCs w:val="15"/>
        </w:rPr>
        <w:t xml:space="preserve">2  </w:t>
      </w:r>
      <w:r w:rsidRPr="001E5F48">
        <w:rPr>
          <w:rFonts w:cs="Times New Roman"/>
          <w:sz w:val="15"/>
          <w:szCs w:val="15"/>
        </w:rPr>
        <w:t>不同含水率下</w:t>
      </w:r>
      <w:proofErr w:type="spellStart"/>
      <w:r w:rsidRPr="001E5F48">
        <w:rPr>
          <w:rFonts w:cs="Times New Roman"/>
          <w:sz w:val="15"/>
          <w:szCs w:val="15"/>
        </w:rPr>
        <w:t>Quelo</w:t>
      </w:r>
      <w:proofErr w:type="spellEnd"/>
      <w:r w:rsidRPr="001E5F48">
        <w:rPr>
          <w:rFonts w:cs="Times New Roman"/>
          <w:sz w:val="15"/>
          <w:szCs w:val="15"/>
        </w:rPr>
        <w:t>砂剪切试验结果</w:t>
      </w:r>
    </w:p>
    <w:tbl>
      <w:tblPr>
        <w:tblOverlap w:val="never"/>
        <w:tblW w:w="9702" w:type="dxa"/>
        <w:jc w:val="center"/>
        <w:tblLayout w:type="fixed"/>
        <w:tblCellMar>
          <w:left w:w="10" w:type="dxa"/>
          <w:right w:w="10" w:type="dxa"/>
        </w:tblCellMar>
        <w:tblLook w:val="0000" w:firstRow="0" w:lastRow="0" w:firstColumn="0" w:lastColumn="0" w:noHBand="0" w:noVBand="0"/>
      </w:tblPr>
      <w:tblGrid>
        <w:gridCol w:w="2021"/>
        <w:gridCol w:w="1987"/>
        <w:gridCol w:w="1114"/>
        <w:gridCol w:w="1118"/>
        <w:gridCol w:w="1114"/>
        <w:gridCol w:w="1114"/>
        <w:gridCol w:w="1234"/>
      </w:tblGrid>
      <w:tr w:rsidR="0073125B" w:rsidRPr="001E5F48" w:rsidTr="00373EFD">
        <w:trPr>
          <w:trHeight w:hRule="exact" w:val="355"/>
          <w:jc w:val="center"/>
        </w:trPr>
        <w:tc>
          <w:tcPr>
            <w:tcW w:w="2021" w:type="dxa"/>
            <w:tcBorders>
              <w:top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5"/>
                <w:szCs w:val="15"/>
              </w:rPr>
            </w:pPr>
            <w:r w:rsidRPr="001E5F48">
              <w:rPr>
                <w:rFonts w:ascii="Times New Roman" w:hAnsi="Times New Roman" w:cs="Times New Roman"/>
                <w:sz w:val="15"/>
                <w:szCs w:val="15"/>
              </w:rPr>
              <w:t>抗剪强度指标</w:t>
            </w:r>
          </w:p>
        </w:tc>
        <w:tc>
          <w:tcPr>
            <w:tcW w:w="1987"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5"/>
                <w:szCs w:val="15"/>
              </w:rPr>
            </w:pPr>
            <w:r w:rsidRPr="001E5F48">
              <w:rPr>
                <w:rFonts w:ascii="Times New Roman" w:eastAsia="Times New Roman" w:hAnsi="Times New Roman" w:cs="Times New Roman"/>
                <w:i/>
                <w:sz w:val="16"/>
                <w:szCs w:val="16"/>
                <w:lang w:val="en-US" w:eastAsia="en-US" w:bidi="en-US"/>
              </w:rPr>
              <w:t>w</w:t>
            </w:r>
            <w:r w:rsidRPr="001E5F48">
              <w:rPr>
                <w:rFonts w:ascii="Times New Roman" w:eastAsia="Times New Roman" w:hAnsi="Times New Roman" w:cs="Times New Roman"/>
                <w:sz w:val="16"/>
                <w:szCs w:val="16"/>
                <w:lang w:val="en-US" w:eastAsia="en-US" w:bidi="en-US"/>
              </w:rPr>
              <w:t xml:space="preserve">=3. </w:t>
            </w:r>
            <w:r w:rsidRPr="001E5F48">
              <w:rPr>
                <w:rFonts w:ascii="Times New Roman" w:eastAsia="Times New Roman" w:hAnsi="Times New Roman" w:cs="Times New Roman"/>
                <w:sz w:val="16"/>
                <w:szCs w:val="16"/>
              </w:rPr>
              <w:t xml:space="preserve">0% </w:t>
            </w:r>
            <w:r w:rsidRPr="001E5F48">
              <w:rPr>
                <w:rFonts w:ascii="Times New Roman" w:hAnsi="Times New Roman" w:cs="Times New Roman"/>
                <w:sz w:val="15"/>
                <w:szCs w:val="15"/>
              </w:rPr>
              <w:t>(</w:t>
            </w:r>
            <w:r w:rsidRPr="001E5F48">
              <w:rPr>
                <w:rFonts w:ascii="Times New Roman" w:hAnsi="Times New Roman" w:cs="Times New Roman"/>
                <w:sz w:val="15"/>
                <w:szCs w:val="15"/>
              </w:rPr>
              <w:t>天然</w:t>
            </w:r>
            <w:r w:rsidRPr="001E5F48">
              <w:rPr>
                <w:rFonts w:ascii="Times New Roman" w:hAnsi="Times New Roman" w:cs="Times New Roman"/>
                <w:sz w:val="15"/>
                <w:szCs w:val="15"/>
              </w:rPr>
              <w:t>)</w:t>
            </w:r>
          </w:p>
        </w:tc>
        <w:tc>
          <w:tcPr>
            <w:tcW w:w="111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i/>
                <w:sz w:val="16"/>
                <w:szCs w:val="16"/>
                <w:lang w:val="en-US" w:eastAsia="en-US" w:bidi="en-US"/>
              </w:rPr>
              <w:t>w</w:t>
            </w:r>
            <w:r w:rsidRPr="001E5F48">
              <w:rPr>
                <w:rFonts w:ascii="Times New Roman" w:eastAsia="Times New Roman" w:hAnsi="Times New Roman" w:cs="Times New Roman"/>
                <w:sz w:val="16"/>
                <w:szCs w:val="16"/>
                <w:lang w:val="en-US" w:eastAsia="en-US" w:bidi="en-US"/>
              </w:rPr>
              <w:t xml:space="preserve">=3. </w:t>
            </w:r>
            <w:r w:rsidRPr="001E5F48">
              <w:rPr>
                <w:rFonts w:ascii="Times New Roman" w:eastAsia="Times New Roman" w:hAnsi="Times New Roman" w:cs="Times New Roman"/>
                <w:sz w:val="16"/>
                <w:szCs w:val="16"/>
              </w:rPr>
              <w:t>7%</w:t>
            </w:r>
          </w:p>
        </w:tc>
        <w:tc>
          <w:tcPr>
            <w:tcW w:w="1118"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hAnsi="Times New Roman" w:cs="Times New Roman"/>
                <w:i/>
                <w:sz w:val="15"/>
                <w:szCs w:val="15"/>
                <w:lang w:eastAsia="zh-CN"/>
              </w:rPr>
              <w:t>w</w:t>
            </w:r>
            <w:r w:rsidRPr="001E5F48">
              <w:rPr>
                <w:rFonts w:ascii="Times New Roman" w:eastAsia="Times New Roman" w:hAnsi="Times New Roman" w:cs="Times New Roman"/>
                <w:sz w:val="16"/>
                <w:szCs w:val="16"/>
                <w:lang w:val="en-US" w:eastAsia="en-US" w:bidi="en-US"/>
              </w:rPr>
              <w:t xml:space="preserve">=4. </w:t>
            </w:r>
            <w:r w:rsidRPr="001E5F48">
              <w:rPr>
                <w:rFonts w:ascii="Times New Roman" w:eastAsia="Times New Roman" w:hAnsi="Times New Roman" w:cs="Times New Roman"/>
                <w:sz w:val="16"/>
                <w:szCs w:val="16"/>
              </w:rPr>
              <w:t>4%</w:t>
            </w:r>
          </w:p>
        </w:tc>
        <w:tc>
          <w:tcPr>
            <w:tcW w:w="111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i/>
                <w:sz w:val="16"/>
                <w:szCs w:val="16"/>
                <w:lang w:val="en-US" w:eastAsia="en-US" w:bidi="en-US"/>
              </w:rPr>
              <w:t>w</w:t>
            </w:r>
            <w:r w:rsidRPr="001E5F48">
              <w:rPr>
                <w:rFonts w:ascii="Times New Roman" w:eastAsia="Times New Roman" w:hAnsi="Times New Roman" w:cs="Times New Roman"/>
                <w:sz w:val="16"/>
                <w:szCs w:val="16"/>
                <w:lang w:val="en-US" w:eastAsia="en-US" w:bidi="en-US"/>
              </w:rPr>
              <w:t xml:space="preserve">=8. </w:t>
            </w:r>
            <w:r w:rsidRPr="001E5F48">
              <w:rPr>
                <w:rFonts w:ascii="Times New Roman" w:eastAsia="Times New Roman" w:hAnsi="Times New Roman" w:cs="Times New Roman"/>
                <w:sz w:val="16"/>
                <w:szCs w:val="16"/>
              </w:rPr>
              <w:t>6%</w:t>
            </w:r>
          </w:p>
        </w:tc>
        <w:tc>
          <w:tcPr>
            <w:tcW w:w="111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hAnsi="Times New Roman" w:cs="Times New Roman"/>
                <w:i/>
                <w:sz w:val="15"/>
                <w:szCs w:val="15"/>
                <w:lang w:eastAsia="zh-CN"/>
              </w:rPr>
              <w:t>w</w:t>
            </w:r>
            <w:r w:rsidRPr="001E5F48">
              <w:rPr>
                <w:rFonts w:ascii="Times New Roman" w:eastAsia="Times New Roman" w:hAnsi="Times New Roman" w:cs="Times New Roman"/>
                <w:sz w:val="16"/>
                <w:szCs w:val="16"/>
                <w:lang w:val="en-US" w:eastAsia="en-US" w:bidi="en-US"/>
              </w:rPr>
              <w:t xml:space="preserve">=10. </w:t>
            </w:r>
            <w:r w:rsidRPr="001E5F48">
              <w:rPr>
                <w:rFonts w:ascii="Times New Roman" w:eastAsia="Times New Roman" w:hAnsi="Times New Roman" w:cs="Times New Roman"/>
                <w:sz w:val="16"/>
                <w:szCs w:val="16"/>
              </w:rPr>
              <w:t>6%</w:t>
            </w:r>
          </w:p>
        </w:tc>
        <w:tc>
          <w:tcPr>
            <w:tcW w:w="123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i/>
                <w:sz w:val="16"/>
                <w:szCs w:val="16"/>
                <w:lang w:val="en-US" w:eastAsia="en-US" w:bidi="en-US"/>
              </w:rPr>
              <w:t>w</w:t>
            </w:r>
            <w:r w:rsidRPr="001E5F48">
              <w:rPr>
                <w:rFonts w:ascii="Times New Roman" w:eastAsia="Times New Roman" w:hAnsi="Times New Roman" w:cs="Times New Roman"/>
                <w:sz w:val="16"/>
                <w:szCs w:val="16"/>
                <w:lang w:val="en-US" w:eastAsia="en-US" w:bidi="en-US"/>
              </w:rPr>
              <w:t xml:space="preserve">=12. </w:t>
            </w:r>
            <w:r w:rsidRPr="001E5F48">
              <w:rPr>
                <w:rFonts w:ascii="Times New Roman" w:eastAsia="Times New Roman" w:hAnsi="Times New Roman" w:cs="Times New Roman"/>
                <w:sz w:val="16"/>
                <w:szCs w:val="16"/>
              </w:rPr>
              <w:t>7%</w:t>
            </w:r>
          </w:p>
        </w:tc>
      </w:tr>
      <w:tr w:rsidR="0073125B" w:rsidRPr="001E5F48" w:rsidTr="00373EFD">
        <w:trPr>
          <w:trHeight w:hRule="exact" w:val="360"/>
          <w:jc w:val="center"/>
        </w:trPr>
        <w:tc>
          <w:tcPr>
            <w:tcW w:w="2021" w:type="dxa"/>
            <w:tcBorders>
              <w:top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i/>
                <w:sz w:val="16"/>
                <w:szCs w:val="16"/>
                <w:lang w:val="en-US" w:eastAsia="en-US" w:bidi="en-US"/>
              </w:rPr>
              <w:t>c</w:t>
            </w:r>
            <w:r w:rsidRPr="001E5F48">
              <w:rPr>
                <w:rFonts w:ascii="Times New Roman" w:eastAsia="Times New Roman" w:hAnsi="Times New Roman" w:cs="Times New Roman"/>
                <w:sz w:val="16"/>
                <w:szCs w:val="16"/>
                <w:lang w:val="en-US" w:eastAsia="en-US" w:bidi="en-US"/>
              </w:rPr>
              <w:t>(</w:t>
            </w:r>
            <w:proofErr w:type="spellStart"/>
            <w:r w:rsidRPr="001E5F48">
              <w:rPr>
                <w:rFonts w:ascii="Times New Roman" w:eastAsia="Times New Roman" w:hAnsi="Times New Roman" w:cs="Times New Roman"/>
                <w:sz w:val="16"/>
                <w:szCs w:val="16"/>
                <w:lang w:val="en-US" w:eastAsia="en-US" w:bidi="en-US"/>
              </w:rPr>
              <w:t>kPa</w:t>
            </w:r>
            <w:proofErr w:type="spellEnd"/>
            <w:r w:rsidRPr="001E5F48">
              <w:rPr>
                <w:rFonts w:ascii="Times New Roman" w:eastAsia="Times New Roman" w:hAnsi="Times New Roman" w:cs="Times New Roman"/>
                <w:sz w:val="16"/>
                <w:szCs w:val="16"/>
                <w:lang w:val="en-US" w:eastAsia="en-US" w:bidi="en-US"/>
              </w:rPr>
              <w:t>)</w:t>
            </w:r>
          </w:p>
        </w:tc>
        <w:tc>
          <w:tcPr>
            <w:tcW w:w="1987"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54.0</w:t>
            </w:r>
          </w:p>
        </w:tc>
        <w:tc>
          <w:tcPr>
            <w:tcW w:w="111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12.0</w:t>
            </w:r>
          </w:p>
        </w:tc>
        <w:tc>
          <w:tcPr>
            <w:tcW w:w="1118"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5.0</w:t>
            </w:r>
          </w:p>
        </w:tc>
        <w:tc>
          <w:tcPr>
            <w:tcW w:w="111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5.0</w:t>
            </w:r>
          </w:p>
        </w:tc>
        <w:tc>
          <w:tcPr>
            <w:tcW w:w="111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3.0</w:t>
            </w:r>
          </w:p>
        </w:tc>
        <w:tc>
          <w:tcPr>
            <w:tcW w:w="1234" w:type="dxa"/>
            <w:tcBorders>
              <w:top w:val="single" w:sz="4" w:space="0" w:color="auto"/>
              <w:left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0.0</w:t>
            </w:r>
          </w:p>
        </w:tc>
      </w:tr>
      <w:tr w:rsidR="0073125B" w:rsidRPr="001E5F48" w:rsidTr="00373EFD">
        <w:trPr>
          <w:trHeight w:hRule="exact" w:val="370"/>
          <w:jc w:val="center"/>
        </w:trPr>
        <w:tc>
          <w:tcPr>
            <w:tcW w:w="2021" w:type="dxa"/>
            <w:tcBorders>
              <w:top w:val="single" w:sz="4" w:space="0" w:color="auto"/>
              <w:bottom w:val="single" w:sz="4" w:space="0" w:color="auto"/>
            </w:tcBorders>
            <w:shd w:val="clear" w:color="auto" w:fill="FFFFFF"/>
            <w:vAlign w:val="center"/>
          </w:tcPr>
          <w:p w:rsidR="0073125B" w:rsidRPr="001E5F48" w:rsidRDefault="005A261D" w:rsidP="00373EFD">
            <w:pPr>
              <w:pStyle w:val="Other10"/>
              <w:spacing w:line="240" w:lineRule="auto"/>
              <w:ind w:firstLine="0"/>
              <w:jc w:val="center"/>
              <w:rPr>
                <w:rFonts w:ascii="Times New Roman" w:hAnsi="Times New Roman" w:cs="Times New Roman"/>
                <w:sz w:val="15"/>
                <w:szCs w:val="15"/>
              </w:rPr>
            </w:pPr>
            <w:r w:rsidRPr="001E5F48">
              <w:rPr>
                <w:rFonts w:ascii="Times New Roman" w:hAnsi="Times New Roman" w:cs="Times New Roman"/>
                <w:i/>
                <w:sz w:val="15"/>
                <w:szCs w:val="15"/>
                <w:lang w:val="zh-CN" w:eastAsia="zh-CN" w:bidi="zh-CN"/>
              </w:rPr>
              <w:sym w:font="Symbol" w:char="F06A"/>
            </w:r>
            <w:r w:rsidRPr="001E5F48">
              <w:rPr>
                <w:rFonts w:ascii="Times New Roman" w:hAnsi="Times New Roman" w:cs="Times New Roman"/>
                <w:sz w:val="15"/>
                <w:szCs w:val="15"/>
                <w:lang w:val="zh-CN" w:eastAsia="zh-CN" w:bidi="zh-CN"/>
              </w:rPr>
              <w:t>（</w:t>
            </w:r>
            <w:r w:rsidR="0073125B" w:rsidRPr="001E5F48">
              <w:rPr>
                <w:rFonts w:ascii="Times New Roman" w:hAnsi="Times New Roman" w:cs="Times New Roman"/>
                <w:sz w:val="15"/>
                <w:szCs w:val="15"/>
                <w:lang w:val="zh-CN" w:eastAsia="zh-CN" w:bidi="zh-CN"/>
              </w:rPr>
              <w:t>度）</w:t>
            </w:r>
          </w:p>
        </w:tc>
        <w:tc>
          <w:tcPr>
            <w:tcW w:w="1987" w:type="dxa"/>
            <w:tcBorders>
              <w:top w:val="single" w:sz="4" w:space="0" w:color="auto"/>
              <w:left w:val="single" w:sz="4" w:space="0" w:color="auto"/>
              <w:bottom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43.2</w:t>
            </w:r>
          </w:p>
        </w:tc>
        <w:tc>
          <w:tcPr>
            <w:tcW w:w="1114" w:type="dxa"/>
            <w:tcBorders>
              <w:top w:val="single" w:sz="4" w:space="0" w:color="auto"/>
              <w:left w:val="single" w:sz="4" w:space="0" w:color="auto"/>
              <w:bottom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35.3</w:t>
            </w:r>
          </w:p>
        </w:tc>
        <w:tc>
          <w:tcPr>
            <w:tcW w:w="1118" w:type="dxa"/>
            <w:tcBorders>
              <w:top w:val="single" w:sz="4" w:space="0" w:color="auto"/>
              <w:left w:val="single" w:sz="4" w:space="0" w:color="auto"/>
              <w:bottom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35.8</w:t>
            </w:r>
          </w:p>
        </w:tc>
        <w:tc>
          <w:tcPr>
            <w:tcW w:w="1114" w:type="dxa"/>
            <w:tcBorders>
              <w:top w:val="single" w:sz="4" w:space="0" w:color="auto"/>
              <w:left w:val="single" w:sz="4" w:space="0" w:color="auto"/>
              <w:bottom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32.2</w:t>
            </w:r>
          </w:p>
        </w:tc>
        <w:tc>
          <w:tcPr>
            <w:tcW w:w="1114" w:type="dxa"/>
            <w:tcBorders>
              <w:top w:val="single" w:sz="4" w:space="0" w:color="auto"/>
              <w:left w:val="single" w:sz="4" w:space="0" w:color="auto"/>
              <w:bottom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32.7</w:t>
            </w:r>
          </w:p>
        </w:tc>
        <w:tc>
          <w:tcPr>
            <w:tcW w:w="1234" w:type="dxa"/>
            <w:tcBorders>
              <w:top w:val="single" w:sz="4" w:space="0" w:color="auto"/>
              <w:left w:val="single" w:sz="4" w:space="0" w:color="auto"/>
              <w:bottom w:val="single" w:sz="4" w:space="0" w:color="auto"/>
            </w:tcBorders>
            <w:shd w:val="clear" w:color="auto" w:fill="FFFFFF"/>
            <w:vAlign w:val="center"/>
          </w:tcPr>
          <w:p w:rsidR="0073125B" w:rsidRPr="001E5F48" w:rsidRDefault="0073125B" w:rsidP="00373EFD">
            <w:pPr>
              <w:pStyle w:val="Other10"/>
              <w:spacing w:line="240" w:lineRule="auto"/>
              <w:ind w:firstLine="0"/>
              <w:jc w:val="center"/>
              <w:rPr>
                <w:rFonts w:ascii="Times New Roman" w:hAnsi="Times New Roman" w:cs="Times New Roman"/>
                <w:sz w:val="16"/>
                <w:szCs w:val="16"/>
              </w:rPr>
            </w:pPr>
            <w:r w:rsidRPr="001E5F48">
              <w:rPr>
                <w:rFonts w:ascii="Times New Roman" w:eastAsia="Times New Roman" w:hAnsi="Times New Roman" w:cs="Times New Roman"/>
                <w:sz w:val="16"/>
                <w:szCs w:val="16"/>
                <w:lang w:val="en-US" w:eastAsia="en-US" w:bidi="en-US"/>
              </w:rPr>
              <w:t>32.7</w:t>
            </w:r>
          </w:p>
        </w:tc>
      </w:tr>
    </w:tbl>
    <w:p w:rsidR="0073125B" w:rsidRPr="001E5F48" w:rsidRDefault="00CB76CD" w:rsidP="008718B4">
      <w:pPr>
        <w:pStyle w:val="Default"/>
        <w:jc w:val="both"/>
        <w:rPr>
          <w:rFonts w:ascii="Times New Roman" w:eastAsiaTheme="minorEastAsia" w:cs="Times New Roman"/>
          <w:sz w:val="21"/>
          <w:szCs w:val="21"/>
          <w:lang w:val="fr-FR"/>
        </w:rPr>
        <w:sectPr w:rsidR="0073125B" w:rsidRPr="001E5F48" w:rsidSect="0073125B">
          <w:type w:val="continuous"/>
          <w:pgSz w:w="12240" w:h="15840"/>
          <w:pgMar w:top="1097" w:right="1257" w:bottom="805" w:left="1272" w:header="0" w:footer="3" w:gutter="0"/>
          <w:cols w:space="345"/>
          <w:noEndnote/>
          <w:docGrid w:linePitch="360"/>
        </w:sectPr>
      </w:pPr>
      <w:r w:rsidRPr="001E5F48">
        <w:rPr>
          <w:rFonts w:ascii="Times New Roman" w:cs="Times New Roman"/>
          <w:noProof/>
        </w:rPr>
        <w:drawing>
          <wp:anchor distT="0" distB="0" distL="114300" distR="114300" simplePos="0" relativeHeight="251762688" behindDoc="0" locked="0" layoutInCell="1" allowOverlap="1" wp14:anchorId="1B6A7EDD" wp14:editId="5F91ACE4">
            <wp:simplePos x="0" y="0"/>
            <wp:positionH relativeFrom="margin">
              <wp:posOffset>3733165</wp:posOffset>
            </wp:positionH>
            <wp:positionV relativeFrom="paragraph">
              <wp:posOffset>909955</wp:posOffset>
            </wp:positionV>
            <wp:extent cx="2231390" cy="282448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7">
                      <a:extLst>
                        <a:ext uri="{28A0092B-C50C-407E-A947-70E740481C1C}">
                          <a14:useLocalDpi xmlns:a14="http://schemas.microsoft.com/office/drawing/2010/main" val="0"/>
                        </a:ext>
                      </a:extLst>
                    </a:blip>
                    <a:stretch/>
                  </pic:blipFill>
                  <pic:spPr>
                    <a:xfrm>
                      <a:off x="0" y="0"/>
                      <a:ext cx="2231390" cy="2824480"/>
                    </a:xfrm>
                    <a:prstGeom prst="rect">
                      <a:avLst/>
                    </a:prstGeom>
                  </pic:spPr>
                </pic:pic>
              </a:graphicData>
            </a:graphic>
            <wp14:sizeRelH relativeFrom="page">
              <wp14:pctWidth>0</wp14:pctWidth>
            </wp14:sizeRelH>
            <wp14:sizeRelV relativeFrom="page">
              <wp14:pctHeight>0</wp14:pctHeight>
            </wp14:sizeRelV>
          </wp:anchor>
        </w:drawing>
      </w:r>
    </w:p>
    <w:p w:rsidR="008718B4" w:rsidRPr="001E5F48" w:rsidRDefault="008718B4" w:rsidP="005A261D">
      <w:pPr>
        <w:ind w:firstLine="420"/>
        <w:rPr>
          <w:rFonts w:cs="Times New Roman"/>
          <w:lang w:val="fr-FR"/>
        </w:rPr>
      </w:pPr>
      <w:r w:rsidRPr="001E5F48">
        <w:rPr>
          <w:rFonts w:cs="Times New Roman"/>
          <w:lang w:val="fr-FR"/>
        </w:rPr>
        <w:lastRenderedPageBreak/>
        <w:t>试验结果表明，场地上部棕红</w:t>
      </w:r>
      <w:r w:rsidRPr="001E5F48">
        <w:rPr>
          <w:rFonts w:cs="Times New Roman"/>
          <w:lang w:val="fr-FR"/>
        </w:rPr>
        <w:t>—</w:t>
      </w:r>
      <w:r w:rsidRPr="001E5F48">
        <w:rPr>
          <w:rFonts w:cs="Times New Roman"/>
          <w:lang w:val="fr-FR"/>
        </w:rPr>
        <w:t>棕黄色粉砂（</w:t>
      </w:r>
      <w:r w:rsidRPr="001E5F48">
        <w:rPr>
          <w:rFonts w:cs="Times New Roman"/>
          <w:lang w:val="fr-FR"/>
        </w:rPr>
        <w:t>Quelo</w:t>
      </w:r>
      <w:r w:rsidRPr="001E5F48">
        <w:rPr>
          <w:rFonts w:cs="Times New Roman"/>
          <w:lang w:val="fr-FR"/>
        </w:rPr>
        <w:t>砂）的强度受含水</w:t>
      </w:r>
      <w:proofErr w:type="gramStart"/>
      <w:r w:rsidRPr="001E5F48">
        <w:rPr>
          <w:rFonts w:cs="Times New Roman"/>
          <w:lang w:val="fr-FR"/>
        </w:rPr>
        <w:t>率影响</w:t>
      </w:r>
      <w:proofErr w:type="gramEnd"/>
      <w:r w:rsidRPr="001E5F48">
        <w:rPr>
          <w:rFonts w:cs="Times New Roman"/>
          <w:lang w:val="fr-FR"/>
        </w:rPr>
        <w:t>较大，含水率增大，抗剪强度明显减小，当含水率逐渐增大时，</w:t>
      </w:r>
      <w:proofErr w:type="gramStart"/>
      <w:r w:rsidR="001A0333">
        <w:rPr>
          <w:rFonts w:cs="Times New Roman"/>
          <w:lang w:val="fr-FR"/>
        </w:rPr>
        <w:t>黏</w:t>
      </w:r>
      <w:proofErr w:type="gramEnd"/>
      <w:r w:rsidRPr="001E5F48">
        <w:rPr>
          <w:rFonts w:cs="Times New Roman"/>
          <w:lang w:val="fr-FR"/>
        </w:rPr>
        <w:t>聚力降低幅度较大，直至丧失；内摩擦角也随之降低，但总体降低幅度较</w:t>
      </w:r>
      <w:proofErr w:type="gramStart"/>
      <w:r w:rsidR="001A0333">
        <w:rPr>
          <w:rFonts w:cs="Times New Roman"/>
          <w:lang w:val="fr-FR"/>
        </w:rPr>
        <w:t>黏</w:t>
      </w:r>
      <w:proofErr w:type="gramEnd"/>
      <w:r w:rsidRPr="001E5F48">
        <w:rPr>
          <w:rFonts w:cs="Times New Roman"/>
          <w:lang w:val="fr-FR"/>
        </w:rPr>
        <w:t>聚力小。</w:t>
      </w:r>
    </w:p>
    <w:p w:rsidR="008718B4" w:rsidRPr="001E5F48" w:rsidRDefault="008718B4" w:rsidP="008718B4">
      <w:pPr>
        <w:pStyle w:val="Default"/>
        <w:ind w:firstLineChars="200" w:firstLine="420"/>
        <w:jc w:val="both"/>
        <w:rPr>
          <w:rFonts w:ascii="Times New Roman" w:eastAsiaTheme="minorEastAsia" w:cs="Times New Roman"/>
        </w:rPr>
      </w:pPr>
      <w:r w:rsidRPr="001E5F48">
        <w:rPr>
          <w:rFonts w:ascii="Times New Roman" w:eastAsiaTheme="minorEastAsia" w:cs="Times New Roman"/>
          <w:sz w:val="21"/>
          <w:szCs w:val="21"/>
        </w:rPr>
        <w:t>……</w:t>
      </w:r>
    </w:p>
    <w:p w:rsidR="008718B4" w:rsidRPr="001E5F48" w:rsidRDefault="008718B4" w:rsidP="008718B4">
      <w:pPr>
        <w:pStyle w:val="2"/>
        <w:rPr>
          <w:rFonts w:eastAsia="PMingLiU" w:cs="Times New Roman"/>
        </w:rPr>
      </w:pPr>
      <w:r w:rsidRPr="001E5F48">
        <w:rPr>
          <w:rFonts w:eastAsiaTheme="minorEastAsia" w:cs="Times New Roman"/>
          <w:szCs w:val="18"/>
        </w:rPr>
        <w:t>3.3</w:t>
      </w:r>
      <w:r w:rsidRPr="001E5F48">
        <w:rPr>
          <w:rFonts w:cs="Times New Roman"/>
        </w:rPr>
        <w:t>地基土的湿陷性评价</w:t>
      </w:r>
    </w:p>
    <w:p w:rsidR="008718B4" w:rsidRPr="001E5F48" w:rsidRDefault="008718B4" w:rsidP="008718B4">
      <w:pPr>
        <w:ind w:firstLine="420"/>
        <w:rPr>
          <w:rFonts w:cs="Times New Roman"/>
        </w:rPr>
      </w:pPr>
      <w:bookmarkStart w:id="3" w:name="bookmark37"/>
      <w:r w:rsidRPr="001E5F48">
        <w:rPr>
          <w:rFonts w:eastAsia="宋体" w:cs="Times New Roman"/>
        </w:rPr>
        <w:t>（</w:t>
      </w:r>
      <w:bookmarkEnd w:id="3"/>
      <w:r w:rsidRPr="001E5F48">
        <w:rPr>
          <w:rFonts w:eastAsia="Times New Roman" w:cs="Times New Roman"/>
        </w:rPr>
        <w:t>1</w:t>
      </w:r>
      <w:r w:rsidRPr="001E5F48">
        <w:rPr>
          <w:rFonts w:eastAsia="宋体" w:cs="Times New Roman"/>
        </w:rPr>
        <w:t>）</w:t>
      </w:r>
      <w:r w:rsidRPr="001E5F48">
        <w:rPr>
          <w:rFonts w:cs="Times New Roman"/>
        </w:rPr>
        <w:t>室内湿陷试验</w:t>
      </w:r>
    </w:p>
    <w:p w:rsidR="008718B4" w:rsidRPr="001E5F48" w:rsidRDefault="008718B4" w:rsidP="008718B4">
      <w:pPr>
        <w:ind w:firstLine="420"/>
        <w:rPr>
          <w:rFonts w:cs="Times New Roman"/>
        </w:rPr>
      </w:pPr>
      <w:r w:rsidRPr="001E5F48">
        <w:rPr>
          <w:rFonts w:cs="Times New Roman"/>
        </w:rPr>
        <w:t>本项目着重对粉砂</w:t>
      </w:r>
      <w:r w:rsidRPr="001E5F48">
        <w:rPr>
          <w:rFonts w:ascii="宋体" w:eastAsia="宋体" w:hAnsi="宋体" w:cs="宋体" w:hint="eastAsia"/>
        </w:rPr>
        <w:t>②</w:t>
      </w:r>
      <w:proofErr w:type="gramStart"/>
      <w:r w:rsidRPr="001E5F48">
        <w:rPr>
          <w:rFonts w:cs="Times New Roman"/>
        </w:rPr>
        <w:t>层土进行</w:t>
      </w:r>
      <w:proofErr w:type="gramEnd"/>
      <w:r w:rsidRPr="001E5F48">
        <w:rPr>
          <w:rFonts w:cs="Times New Roman"/>
        </w:rPr>
        <w:t>了室内湿陷试验、现场平板浸水载荷试验</w:t>
      </w:r>
      <w:proofErr w:type="gramStart"/>
      <w:r w:rsidRPr="001E5F48">
        <w:rPr>
          <w:rFonts w:cs="Times New Roman"/>
        </w:rPr>
        <w:t>和试坑浸水试验</w:t>
      </w:r>
      <w:proofErr w:type="gramEnd"/>
      <w:r w:rsidRPr="001E5F48">
        <w:rPr>
          <w:rFonts w:cs="Times New Roman"/>
        </w:rPr>
        <w:t>，对其湿陷性进行了测试。根据粉砂</w:t>
      </w:r>
      <w:r w:rsidRPr="001E5F48">
        <w:rPr>
          <w:rFonts w:ascii="宋体" w:eastAsia="宋体" w:hAnsi="宋体" w:cs="宋体" w:hint="eastAsia"/>
        </w:rPr>
        <w:t>②</w:t>
      </w:r>
      <w:proofErr w:type="gramStart"/>
      <w:r w:rsidRPr="001E5F48">
        <w:rPr>
          <w:rFonts w:cs="Times New Roman"/>
        </w:rPr>
        <w:t>层土室内</w:t>
      </w:r>
      <w:proofErr w:type="gramEnd"/>
      <w:r w:rsidRPr="001E5F48">
        <w:rPr>
          <w:rFonts w:cs="Times New Roman"/>
        </w:rPr>
        <w:t>湿</w:t>
      </w:r>
      <w:proofErr w:type="gramStart"/>
      <w:r w:rsidRPr="001E5F48">
        <w:rPr>
          <w:rFonts w:cs="Times New Roman"/>
        </w:rPr>
        <w:t>陷试验</w:t>
      </w:r>
      <w:proofErr w:type="gramEnd"/>
      <w:r w:rsidRPr="001E5F48">
        <w:rPr>
          <w:rFonts w:cs="Times New Roman"/>
        </w:rPr>
        <w:t>结果，绘制的湿陷系数随深度散点图见图</w:t>
      </w:r>
      <w:r w:rsidRPr="001E5F48">
        <w:rPr>
          <w:rFonts w:eastAsia="Times New Roman" w:cs="Times New Roman"/>
        </w:rPr>
        <w:t>4</w:t>
      </w:r>
      <w:r w:rsidRPr="001E5F48">
        <w:rPr>
          <w:rFonts w:cs="Times New Roman"/>
        </w:rPr>
        <w:t>。湿陷系数随深度具减小趋势，</w:t>
      </w:r>
      <w:proofErr w:type="gramStart"/>
      <w:r w:rsidRPr="001E5F48">
        <w:rPr>
          <w:rFonts w:cs="Times New Roman"/>
        </w:rPr>
        <w:t>若参</w:t>
      </w:r>
      <w:proofErr w:type="gramEnd"/>
      <w:r w:rsidRPr="001E5F48">
        <w:rPr>
          <w:rFonts w:cs="Times New Roman"/>
        </w:rPr>
        <w:t>照《湿陷性黄土地区建筑规范》</w:t>
      </w:r>
      <w:r w:rsidRPr="001E5F48">
        <w:rPr>
          <w:rFonts w:eastAsia="Times New Roman" w:cs="Times New Roman"/>
          <w:lang w:bidi="en-US"/>
        </w:rPr>
        <w:t>GB 50025—2004</w:t>
      </w:r>
      <w:r w:rsidRPr="001E5F48">
        <w:rPr>
          <w:rFonts w:cs="Times New Roman"/>
        </w:rPr>
        <w:t>湿</w:t>
      </w:r>
      <w:proofErr w:type="gramStart"/>
      <w:r w:rsidRPr="001E5F48">
        <w:rPr>
          <w:rFonts w:cs="Times New Roman"/>
        </w:rPr>
        <w:t>陷程度</w:t>
      </w:r>
      <w:proofErr w:type="gramEnd"/>
      <w:r w:rsidRPr="001E5F48">
        <w:rPr>
          <w:rFonts w:cs="Times New Roman"/>
        </w:rPr>
        <w:t>的分类标准，湿陷系数小于</w:t>
      </w:r>
      <w:r w:rsidR="00CB76CD">
        <w:rPr>
          <w:rFonts w:eastAsia="Times New Roman" w:cs="Times New Roman"/>
          <w:lang w:bidi="en-US"/>
        </w:rPr>
        <w:t>0.</w:t>
      </w:r>
      <w:r w:rsidRPr="001E5F48">
        <w:rPr>
          <w:rFonts w:eastAsia="Times New Roman" w:cs="Times New Roman"/>
        </w:rPr>
        <w:t>015</w:t>
      </w:r>
      <w:r w:rsidRPr="001E5F48">
        <w:rPr>
          <w:rFonts w:cs="Times New Roman"/>
        </w:rPr>
        <w:t>，处于</w:t>
      </w:r>
      <w:r w:rsidRPr="001E5F48">
        <w:rPr>
          <w:rFonts w:eastAsia="Times New Roman" w:cs="Times New Roman"/>
          <w:lang w:bidi="en-US"/>
        </w:rPr>
        <w:t>0.015</w:t>
      </w:r>
      <w:r w:rsidRPr="001E5F48">
        <w:rPr>
          <w:rFonts w:cs="Times New Roman"/>
        </w:rPr>
        <w:t>～</w:t>
      </w:r>
      <w:r w:rsidRPr="001E5F48">
        <w:rPr>
          <w:rFonts w:eastAsia="Times New Roman" w:cs="Times New Roman"/>
          <w:lang w:bidi="en-US"/>
        </w:rPr>
        <w:t>0.030</w:t>
      </w:r>
      <w:r w:rsidRPr="001E5F48">
        <w:rPr>
          <w:rFonts w:cs="Times New Roman"/>
        </w:rPr>
        <w:t>之间，以及大于</w:t>
      </w:r>
      <w:r w:rsidRPr="001E5F48">
        <w:rPr>
          <w:rFonts w:eastAsia="Times New Roman" w:cs="Times New Roman"/>
          <w:lang w:bidi="en-US"/>
        </w:rPr>
        <w:t>0.</w:t>
      </w:r>
      <w:r w:rsidRPr="001E5F48">
        <w:rPr>
          <w:rFonts w:eastAsia="Times New Roman" w:cs="Times New Roman"/>
        </w:rPr>
        <w:t>030</w:t>
      </w:r>
      <w:r w:rsidRPr="001E5F48">
        <w:rPr>
          <w:rFonts w:cs="Times New Roman"/>
        </w:rPr>
        <w:t>的土样占总土样的百分比分别为</w:t>
      </w:r>
      <w:r w:rsidRPr="001E5F48">
        <w:rPr>
          <w:rFonts w:eastAsia="Times New Roman" w:cs="Times New Roman"/>
        </w:rPr>
        <w:t>52%</w:t>
      </w:r>
      <w:r w:rsidRPr="001E5F48">
        <w:rPr>
          <w:rFonts w:cs="Times New Roman"/>
        </w:rPr>
        <w:t>、</w:t>
      </w:r>
      <w:r w:rsidRPr="001E5F48">
        <w:rPr>
          <w:rFonts w:eastAsia="Times New Roman" w:cs="Times New Roman"/>
        </w:rPr>
        <w:t>37%</w:t>
      </w:r>
      <w:r w:rsidRPr="001E5F48">
        <w:rPr>
          <w:rFonts w:cs="Times New Roman"/>
        </w:rPr>
        <w:t>和</w:t>
      </w:r>
      <w:r w:rsidRPr="001E5F48">
        <w:rPr>
          <w:rFonts w:eastAsia="Times New Roman" w:cs="Times New Roman"/>
        </w:rPr>
        <w:t>11%</w:t>
      </w:r>
      <w:r w:rsidRPr="001E5F48">
        <w:rPr>
          <w:rFonts w:cs="Times New Roman"/>
        </w:rPr>
        <w:t>，场地上部砂层是</w:t>
      </w:r>
      <w:proofErr w:type="gramStart"/>
      <w:r w:rsidRPr="001E5F48">
        <w:rPr>
          <w:rFonts w:cs="Times New Roman"/>
        </w:rPr>
        <w:t>具湿陷</w:t>
      </w:r>
      <w:proofErr w:type="gramEnd"/>
      <w:r w:rsidRPr="001E5F48">
        <w:rPr>
          <w:rFonts w:cs="Times New Roman"/>
        </w:rPr>
        <w:t>性的地基土。</w:t>
      </w:r>
    </w:p>
    <w:p w:rsidR="008718B4" w:rsidRPr="001E5F48" w:rsidRDefault="008718B4" w:rsidP="008718B4">
      <w:pPr>
        <w:ind w:firstLine="420"/>
        <w:rPr>
          <w:rFonts w:cs="Times New Roman"/>
        </w:rPr>
      </w:pPr>
      <w:bookmarkStart w:id="4" w:name="bookmark38"/>
      <w:r w:rsidRPr="001E5F48">
        <w:rPr>
          <w:rFonts w:eastAsia="宋体" w:cs="Times New Roman"/>
        </w:rPr>
        <w:t>（</w:t>
      </w:r>
      <w:bookmarkEnd w:id="4"/>
      <w:r w:rsidRPr="001E5F48">
        <w:rPr>
          <w:rFonts w:eastAsia="Times New Roman" w:cs="Times New Roman"/>
        </w:rPr>
        <w:t>2</w:t>
      </w:r>
      <w:r w:rsidRPr="001E5F48">
        <w:rPr>
          <w:rFonts w:eastAsia="宋体" w:cs="Times New Roman"/>
        </w:rPr>
        <w:t>）</w:t>
      </w:r>
      <w:r w:rsidRPr="001E5F48">
        <w:rPr>
          <w:rFonts w:cs="Times New Roman"/>
        </w:rPr>
        <w:t>浸水载荷试验</w:t>
      </w:r>
    </w:p>
    <w:p w:rsidR="008718B4" w:rsidRPr="001E5F48" w:rsidRDefault="00CB76CD" w:rsidP="008718B4">
      <w:pPr>
        <w:ind w:firstLine="300"/>
        <w:rPr>
          <w:rFonts w:cs="Times New Roman"/>
        </w:rPr>
      </w:pPr>
      <w:r w:rsidRPr="001E5F48">
        <w:rPr>
          <w:rFonts w:cs="Times New Roman"/>
          <w:noProof/>
          <w:sz w:val="15"/>
          <w:szCs w:val="15"/>
        </w:rPr>
        <w:drawing>
          <wp:anchor distT="0" distB="0" distL="114300" distR="114300" simplePos="0" relativeHeight="251768832" behindDoc="0" locked="0" layoutInCell="1" allowOverlap="1" wp14:anchorId="787F95DE" wp14:editId="51A55CBA">
            <wp:simplePos x="0" y="0"/>
            <wp:positionH relativeFrom="margin">
              <wp:align>right</wp:align>
            </wp:positionH>
            <wp:positionV relativeFrom="paragraph">
              <wp:posOffset>301048</wp:posOffset>
            </wp:positionV>
            <wp:extent cx="2603500" cy="2171700"/>
            <wp:effectExtent l="0" t="0" r="635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35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18B4" w:rsidRPr="001E5F48">
        <w:rPr>
          <w:rFonts w:cs="Times New Roman"/>
        </w:rPr>
        <w:t>本次勘察在场地内进行了天然、浸水以及</w:t>
      </w:r>
      <w:r w:rsidR="008718B4" w:rsidRPr="001E5F48">
        <w:rPr>
          <w:rFonts w:eastAsia="Times New Roman" w:cs="Times New Roman"/>
          <w:lang w:bidi="en-US"/>
        </w:rPr>
        <w:t>200kPa</w:t>
      </w:r>
      <w:r w:rsidR="008718B4" w:rsidRPr="001E5F48">
        <w:rPr>
          <w:rFonts w:cs="Times New Roman"/>
        </w:rPr>
        <w:t>压力下</w:t>
      </w:r>
      <w:r w:rsidR="008718B4" w:rsidRPr="001E5F48">
        <w:rPr>
          <w:rFonts w:eastAsia="Times New Roman" w:cs="Times New Roman"/>
        </w:rPr>
        <w:t>3</w:t>
      </w:r>
      <w:r w:rsidR="008718B4" w:rsidRPr="001E5F48">
        <w:rPr>
          <w:rFonts w:cs="Times New Roman"/>
        </w:rPr>
        <w:t>种状态的平板载荷试验，用于判定场地砂土是否为湿陷性土，并确定其湿</w:t>
      </w:r>
      <w:proofErr w:type="gramStart"/>
      <w:r w:rsidR="008718B4" w:rsidRPr="001E5F48">
        <w:rPr>
          <w:rFonts w:cs="Times New Roman"/>
        </w:rPr>
        <w:t>陷程度</w:t>
      </w:r>
      <w:proofErr w:type="gramEnd"/>
      <w:r w:rsidR="005A22F8">
        <w:rPr>
          <w:rFonts w:cs="Times New Roman" w:hint="eastAsia"/>
          <w:vertAlign w:val="superscript"/>
        </w:rPr>
        <w:t>[1</w:t>
      </w:r>
      <w:r w:rsidR="00856FCD">
        <w:rPr>
          <w:rFonts w:cs="Times New Roman" w:hint="eastAsia"/>
          <w:vertAlign w:val="superscript"/>
        </w:rPr>
        <w:t xml:space="preserve">, </w:t>
      </w:r>
      <w:r w:rsidR="00856FCD">
        <w:rPr>
          <w:rFonts w:cs="Times New Roman"/>
          <w:vertAlign w:val="superscript"/>
        </w:rPr>
        <w:t>2</w:t>
      </w:r>
      <w:r w:rsidR="005A22F8">
        <w:rPr>
          <w:rFonts w:cs="Times New Roman" w:hint="eastAsia"/>
          <w:vertAlign w:val="superscript"/>
        </w:rPr>
        <w:t>]</w:t>
      </w:r>
      <w:r w:rsidR="008718B4" w:rsidRPr="001E5F48">
        <w:rPr>
          <w:rFonts w:cs="Times New Roman"/>
        </w:rPr>
        <w:t>。平板载荷试验采用面积</w:t>
      </w:r>
      <w:r>
        <w:rPr>
          <w:rFonts w:eastAsia="Times New Roman" w:cs="Times New Roman"/>
          <w:lang w:bidi="en-US"/>
        </w:rPr>
        <w:t>0.</w:t>
      </w:r>
      <w:r w:rsidR="008718B4" w:rsidRPr="001E5F48">
        <w:rPr>
          <w:rFonts w:eastAsia="Times New Roman" w:cs="Times New Roman"/>
          <w:lang w:bidi="en-US"/>
        </w:rPr>
        <w:t>25m</w:t>
      </w:r>
      <w:r w:rsidR="008718B4" w:rsidRPr="001E5F48">
        <w:rPr>
          <w:rFonts w:eastAsia="Times New Roman" w:cs="Times New Roman"/>
          <w:vertAlign w:val="superscript"/>
          <w:lang w:bidi="en-US"/>
        </w:rPr>
        <w:t>2</w:t>
      </w:r>
      <w:r w:rsidR="008718B4" w:rsidRPr="001E5F48">
        <w:rPr>
          <w:rFonts w:cs="Times New Roman"/>
        </w:rPr>
        <w:t>的圆形承压板，试验土层为浅部粉砂</w:t>
      </w:r>
      <w:r w:rsidR="008718B4" w:rsidRPr="001E5F48">
        <w:rPr>
          <w:rFonts w:ascii="宋体" w:eastAsia="宋体" w:hAnsi="宋体" w:cs="宋体" w:hint="eastAsia"/>
        </w:rPr>
        <w:t>②</w:t>
      </w:r>
      <w:r w:rsidR="008718B4" w:rsidRPr="001E5F48">
        <w:rPr>
          <w:rFonts w:cs="Times New Roman"/>
        </w:rPr>
        <w:t>层，天然状态下的载荷试验即保持地基土天然含水率进行试验，浸水状态的载荷试验即为地基土持续浸水</w:t>
      </w:r>
      <w:r w:rsidR="008718B4" w:rsidRPr="001E5F48">
        <w:rPr>
          <w:rFonts w:eastAsia="Times New Roman" w:cs="Times New Roman"/>
          <w:lang w:bidi="en-US"/>
        </w:rPr>
        <w:t>24h</w:t>
      </w:r>
      <w:r w:rsidR="008718B4" w:rsidRPr="001E5F48">
        <w:rPr>
          <w:rFonts w:cs="Times New Roman"/>
        </w:rPr>
        <w:t>后开始试验，并在试验过程中持续对地基土浸水的载荷试验，</w:t>
      </w:r>
      <w:r w:rsidR="008718B4" w:rsidRPr="001E5F48">
        <w:rPr>
          <w:rFonts w:eastAsia="Times New Roman" w:cs="Times New Roman"/>
          <w:lang w:bidi="en-US"/>
        </w:rPr>
        <w:t>200kPa</w:t>
      </w:r>
      <w:r w:rsidR="008718B4" w:rsidRPr="001E5F48">
        <w:rPr>
          <w:rFonts w:cs="Times New Roman"/>
        </w:rPr>
        <w:t>下浸水载荷试验</w:t>
      </w:r>
      <w:proofErr w:type="gramStart"/>
      <w:r w:rsidR="008718B4" w:rsidRPr="001E5F48">
        <w:rPr>
          <w:rFonts w:cs="Times New Roman"/>
        </w:rPr>
        <w:t>即试验</w:t>
      </w:r>
      <w:proofErr w:type="gramEnd"/>
      <w:r w:rsidR="008718B4" w:rsidRPr="001E5F48">
        <w:rPr>
          <w:rFonts w:cs="Times New Roman"/>
        </w:rPr>
        <w:t>中保持地基土天然含水率分级加压至</w:t>
      </w:r>
      <w:r w:rsidR="008718B4" w:rsidRPr="001E5F48">
        <w:rPr>
          <w:rFonts w:eastAsia="Times New Roman" w:cs="Times New Roman"/>
          <w:lang w:bidi="en-US"/>
        </w:rPr>
        <w:t>200kPa</w:t>
      </w:r>
      <w:r w:rsidR="008718B4" w:rsidRPr="001E5F48">
        <w:rPr>
          <w:rFonts w:cs="Times New Roman"/>
          <w:lang w:bidi="en-US"/>
        </w:rPr>
        <w:t>，</w:t>
      </w:r>
      <w:r w:rsidR="008718B4" w:rsidRPr="001E5F48">
        <w:rPr>
          <w:rFonts w:cs="Times New Roman"/>
        </w:rPr>
        <w:t>然后维持压力不变浸水，测试浸水附加沉降。天然和浸水状态下的载荷试验组合可模拟</w:t>
      </w:r>
      <w:r w:rsidR="008718B4" w:rsidRPr="001E5F48">
        <w:rPr>
          <w:rFonts w:cs="Times New Roman"/>
          <w:lang w:val="zh-CN" w:bidi="zh-CN"/>
        </w:rPr>
        <w:t>“</w:t>
      </w:r>
      <w:r w:rsidR="008718B4" w:rsidRPr="001E5F48">
        <w:rPr>
          <w:rFonts w:cs="Times New Roman"/>
          <w:lang w:val="zh-CN" w:bidi="zh-CN"/>
        </w:rPr>
        <w:t>双</w:t>
      </w:r>
      <w:r w:rsidR="008718B4" w:rsidRPr="001E5F48">
        <w:rPr>
          <w:rFonts w:cs="Times New Roman"/>
        </w:rPr>
        <w:t>线法</w:t>
      </w:r>
      <w:r w:rsidR="008718B4" w:rsidRPr="001E5F48">
        <w:rPr>
          <w:rFonts w:cs="Times New Roman"/>
        </w:rPr>
        <w:t>”</w:t>
      </w:r>
      <w:r w:rsidR="008718B4" w:rsidRPr="001E5F48">
        <w:rPr>
          <w:rFonts w:cs="Times New Roman"/>
        </w:rPr>
        <w:t>测定地基土浸水附加沉降，</w:t>
      </w:r>
      <w:r w:rsidR="008718B4" w:rsidRPr="001E5F48">
        <w:rPr>
          <w:rFonts w:eastAsia="Times New Roman" w:cs="Times New Roman"/>
          <w:lang w:bidi="en-US"/>
        </w:rPr>
        <w:t>200kPa</w:t>
      </w:r>
      <w:r w:rsidR="008718B4" w:rsidRPr="001E5F48">
        <w:rPr>
          <w:rFonts w:cs="Times New Roman"/>
        </w:rPr>
        <w:t>下的浸水载荷试验可模拟</w:t>
      </w:r>
      <w:r w:rsidR="008718B4" w:rsidRPr="001E5F48">
        <w:rPr>
          <w:rFonts w:cs="Times New Roman"/>
          <w:lang w:val="zh-CN" w:bidi="zh-CN"/>
        </w:rPr>
        <w:t>“</w:t>
      </w:r>
      <w:r w:rsidR="008718B4" w:rsidRPr="001E5F48">
        <w:rPr>
          <w:rFonts w:cs="Times New Roman"/>
          <w:lang w:val="zh-CN" w:bidi="zh-CN"/>
        </w:rPr>
        <w:t>单</w:t>
      </w:r>
      <w:r w:rsidR="008718B4" w:rsidRPr="001E5F48">
        <w:rPr>
          <w:rFonts w:cs="Times New Roman"/>
        </w:rPr>
        <w:t>线法</w:t>
      </w:r>
      <w:r w:rsidR="008718B4" w:rsidRPr="001E5F48">
        <w:rPr>
          <w:rFonts w:cs="Times New Roman"/>
        </w:rPr>
        <w:t>”</w:t>
      </w:r>
      <w:r w:rsidR="008718B4" w:rsidRPr="001E5F48">
        <w:rPr>
          <w:rFonts w:cs="Times New Roman"/>
        </w:rPr>
        <w:t>测定地基土浸水附加沉降。</w:t>
      </w:r>
    </w:p>
    <w:p w:rsidR="008718B4" w:rsidRPr="001E5F48" w:rsidRDefault="008718B4" w:rsidP="008718B4">
      <w:pPr>
        <w:ind w:firstLine="420"/>
        <w:rPr>
          <w:rFonts w:cs="Times New Roman"/>
        </w:rPr>
      </w:pPr>
      <w:r w:rsidRPr="001E5F48">
        <w:rPr>
          <w:rFonts w:cs="Times New Roman"/>
        </w:rPr>
        <w:t>如图</w:t>
      </w:r>
      <w:r w:rsidRPr="001E5F48">
        <w:rPr>
          <w:rFonts w:eastAsia="Times New Roman" w:cs="Times New Roman"/>
        </w:rPr>
        <w:t>5—</w:t>
      </w:r>
      <w:r w:rsidRPr="001E5F48">
        <w:rPr>
          <w:rFonts w:eastAsia="宋体" w:cs="Times New Roman"/>
        </w:rPr>
        <w:t>图</w:t>
      </w:r>
      <w:r w:rsidRPr="001E5F48">
        <w:rPr>
          <w:rFonts w:eastAsia="Times New Roman" w:cs="Times New Roman"/>
        </w:rPr>
        <w:t>10</w:t>
      </w:r>
      <w:r w:rsidRPr="001E5F48">
        <w:rPr>
          <w:rFonts w:cs="Times New Roman"/>
        </w:rPr>
        <w:t>为各试验点载荷试验的在</w:t>
      </w:r>
      <w:r w:rsidRPr="001E5F48">
        <w:rPr>
          <w:rFonts w:eastAsia="Times New Roman" w:cs="Times New Roman"/>
        </w:rPr>
        <w:t>5</w:t>
      </w:r>
      <w:r w:rsidRPr="001E5F48">
        <w:rPr>
          <w:rFonts w:cs="Times New Roman"/>
        </w:rPr>
        <w:t>（荷载</w:t>
      </w:r>
      <w:r w:rsidRPr="001E5F48">
        <w:rPr>
          <w:rFonts w:cs="Times New Roman"/>
        </w:rPr>
        <w:t>-</w:t>
      </w:r>
      <w:r w:rsidRPr="001E5F48">
        <w:rPr>
          <w:rFonts w:cs="Times New Roman"/>
        </w:rPr>
        <w:t>沉降）曲线，根据试验结果得出场地浅部棕红色粉砂</w:t>
      </w:r>
      <w:r w:rsidRPr="001E5F48">
        <w:rPr>
          <w:rFonts w:ascii="宋体" w:eastAsia="宋体" w:hAnsi="宋体" w:cs="宋体" w:hint="eastAsia"/>
        </w:rPr>
        <w:t>②</w:t>
      </w:r>
      <w:r w:rsidRPr="001E5F48">
        <w:rPr>
          <w:rFonts w:cs="Times New Roman"/>
        </w:rPr>
        <w:t>层的湿陷性判定结果见表</w:t>
      </w:r>
      <w:r w:rsidRPr="001E5F48">
        <w:rPr>
          <w:rFonts w:eastAsia="Times New Roman" w:cs="Times New Roman"/>
        </w:rPr>
        <w:t>4</w:t>
      </w:r>
      <w:r w:rsidRPr="001E5F48">
        <w:rPr>
          <w:rFonts w:cs="Times New Roman"/>
        </w:rPr>
        <w:t>，其</w:t>
      </w:r>
      <w:r w:rsidRPr="001E5F48">
        <w:rPr>
          <w:rFonts w:eastAsia="Times New Roman" w:cs="Times New Roman"/>
          <w:lang w:bidi="en-US"/>
        </w:rPr>
        <w:t>200kPa</w:t>
      </w:r>
      <w:r w:rsidRPr="001E5F48">
        <w:rPr>
          <w:rFonts w:cs="Times New Roman"/>
        </w:rPr>
        <w:t>压力下附加沉降量与承压板宽度之比大于《岩土工程勘</w:t>
      </w:r>
      <w:r w:rsidRPr="001E5F48">
        <w:rPr>
          <w:rFonts w:cs="Times New Roman"/>
        </w:rPr>
        <w:lastRenderedPageBreak/>
        <w:t>察规范》</w:t>
      </w:r>
      <w:r w:rsidR="005A22F8">
        <w:rPr>
          <w:rFonts w:cs="Times New Roman" w:hint="eastAsia"/>
          <w:vertAlign w:val="superscript"/>
        </w:rPr>
        <w:t>[</w:t>
      </w:r>
      <w:r w:rsidR="00856FCD">
        <w:rPr>
          <w:rFonts w:cs="Times New Roman"/>
          <w:vertAlign w:val="superscript"/>
        </w:rPr>
        <w:t>3</w:t>
      </w:r>
      <w:r w:rsidR="005A22F8">
        <w:rPr>
          <w:rFonts w:cs="Times New Roman" w:hint="eastAsia"/>
          <w:vertAlign w:val="superscript"/>
        </w:rPr>
        <w:t>]</w:t>
      </w:r>
      <w:r w:rsidRPr="001E5F48">
        <w:rPr>
          <w:rFonts w:eastAsia="Times New Roman" w:cs="Times New Roman"/>
          <w:lang w:bidi="en-US"/>
        </w:rPr>
        <w:t>GB 50021—2001</w:t>
      </w:r>
      <w:r w:rsidRPr="001E5F48">
        <w:rPr>
          <w:rFonts w:cs="Times New Roman"/>
        </w:rPr>
        <w:t>规定的界限值</w:t>
      </w:r>
      <w:r w:rsidRPr="001E5F48">
        <w:rPr>
          <w:rFonts w:eastAsia="Times New Roman" w:cs="Times New Roman"/>
          <w:lang w:bidi="en-US"/>
        </w:rPr>
        <w:t>0.</w:t>
      </w:r>
      <w:r w:rsidRPr="001E5F48">
        <w:rPr>
          <w:rFonts w:eastAsia="Times New Roman" w:cs="Times New Roman"/>
        </w:rPr>
        <w:t>023</w:t>
      </w:r>
      <w:r w:rsidRPr="001E5F48">
        <w:rPr>
          <w:rFonts w:cs="Times New Roman"/>
        </w:rPr>
        <w:t>，可判定浅部粉砂</w:t>
      </w:r>
      <w:r w:rsidRPr="001E5F48">
        <w:rPr>
          <w:rFonts w:ascii="宋体" w:eastAsia="宋体" w:hAnsi="宋体" w:cs="宋体" w:hint="eastAsia"/>
        </w:rPr>
        <w:t>②</w:t>
      </w:r>
      <w:r w:rsidRPr="001E5F48">
        <w:rPr>
          <w:rFonts w:cs="Times New Roman"/>
        </w:rPr>
        <w:t>层地基土属湿陷性土，湿</w:t>
      </w:r>
      <w:proofErr w:type="gramStart"/>
      <w:r w:rsidRPr="001E5F48">
        <w:rPr>
          <w:rFonts w:cs="Times New Roman"/>
        </w:rPr>
        <w:t>陷程度</w:t>
      </w:r>
      <w:proofErr w:type="gramEnd"/>
      <w:r w:rsidRPr="001E5F48">
        <w:rPr>
          <w:rFonts w:cs="Times New Roman"/>
        </w:rPr>
        <w:t>为轻微</w:t>
      </w:r>
      <w:proofErr w:type="gramStart"/>
      <w:r w:rsidRPr="001E5F48">
        <w:rPr>
          <w:rFonts w:cs="Times New Roman"/>
        </w:rPr>
        <w:t>一</w:t>
      </w:r>
      <w:proofErr w:type="gramEnd"/>
      <w:r w:rsidRPr="001E5F48">
        <w:rPr>
          <w:rFonts w:cs="Times New Roman"/>
        </w:rPr>
        <w:t>中等。</w:t>
      </w:r>
    </w:p>
    <w:p w:rsidR="005A261D" w:rsidRPr="001E5F48" w:rsidRDefault="005A261D" w:rsidP="0073254D">
      <w:pPr>
        <w:ind w:firstLine="300"/>
        <w:jc w:val="center"/>
        <w:rPr>
          <w:rFonts w:eastAsia="华文楷体" w:cs="Times New Roman"/>
          <w:sz w:val="20"/>
        </w:rPr>
      </w:pPr>
      <w:r w:rsidRPr="001E5F48">
        <w:rPr>
          <w:rFonts w:cs="Times New Roman"/>
          <w:sz w:val="15"/>
          <w:szCs w:val="15"/>
        </w:rPr>
        <w:t>图</w:t>
      </w:r>
      <w:r w:rsidRPr="001E5F48">
        <w:rPr>
          <w:rFonts w:cs="Times New Roman"/>
          <w:sz w:val="15"/>
          <w:szCs w:val="15"/>
        </w:rPr>
        <w:t>4</w:t>
      </w:r>
      <w:r w:rsidR="001E5F48" w:rsidRPr="001E5F48">
        <w:rPr>
          <w:rFonts w:cs="Times New Roman"/>
          <w:sz w:val="15"/>
          <w:szCs w:val="15"/>
        </w:rPr>
        <w:t xml:space="preserve"> </w:t>
      </w:r>
      <w:r w:rsidRPr="001E5F48">
        <w:rPr>
          <w:rFonts w:cs="Times New Roman"/>
          <w:sz w:val="15"/>
          <w:szCs w:val="15"/>
        </w:rPr>
        <w:t xml:space="preserve"> </w:t>
      </w:r>
      <w:r w:rsidRPr="001E5F48">
        <w:rPr>
          <w:rFonts w:cs="Times New Roman"/>
          <w:sz w:val="15"/>
          <w:szCs w:val="15"/>
        </w:rPr>
        <w:t>粉砂</w:t>
      </w:r>
      <w:r w:rsidRPr="001E5F48">
        <w:rPr>
          <w:rFonts w:ascii="宋体" w:eastAsia="宋体" w:hAnsi="宋体" w:cs="宋体" w:hint="eastAsia"/>
          <w:sz w:val="15"/>
          <w:szCs w:val="15"/>
        </w:rPr>
        <w:t>②</w:t>
      </w:r>
      <w:proofErr w:type="gramStart"/>
      <w:r w:rsidRPr="001E5F48">
        <w:rPr>
          <w:rFonts w:cs="Times New Roman"/>
          <w:sz w:val="15"/>
          <w:szCs w:val="15"/>
        </w:rPr>
        <w:t>层湿陷</w:t>
      </w:r>
      <w:proofErr w:type="gramEnd"/>
      <w:r w:rsidRPr="001E5F48">
        <w:rPr>
          <w:rFonts w:cs="Times New Roman"/>
          <w:sz w:val="15"/>
          <w:szCs w:val="15"/>
        </w:rPr>
        <w:t>系数随深度散点</w:t>
      </w:r>
    </w:p>
    <w:p w:rsidR="008718B4" w:rsidRPr="001E5F48" w:rsidRDefault="008718B4" w:rsidP="0073254D">
      <w:pPr>
        <w:ind w:firstLine="300"/>
        <w:jc w:val="center"/>
        <w:rPr>
          <w:rFonts w:cs="Times New Roman"/>
          <w:sz w:val="15"/>
          <w:szCs w:val="15"/>
        </w:rPr>
      </w:pPr>
      <w:r w:rsidRPr="001E5F48">
        <w:rPr>
          <w:rFonts w:cs="Times New Roman"/>
          <w:sz w:val="15"/>
          <w:szCs w:val="15"/>
        </w:rPr>
        <w:t>图</w:t>
      </w:r>
      <w:r w:rsidRPr="001E5F48">
        <w:rPr>
          <w:rFonts w:cs="Times New Roman"/>
          <w:sz w:val="15"/>
          <w:szCs w:val="15"/>
        </w:rPr>
        <w:t>5  2</w:t>
      </w:r>
      <w:r w:rsidRPr="001E5F48">
        <w:rPr>
          <w:rFonts w:cs="Times New Roman"/>
          <w:sz w:val="15"/>
          <w:szCs w:val="15"/>
        </w:rPr>
        <w:t>号试验点载荷试验成果</w:t>
      </w:r>
    </w:p>
    <w:p w:rsidR="008718B4" w:rsidRPr="001E5F48" w:rsidRDefault="005A261D" w:rsidP="0073254D">
      <w:pPr>
        <w:ind w:firstLine="300"/>
        <w:jc w:val="center"/>
        <w:rPr>
          <w:rFonts w:eastAsia="PMingLiU" w:cs="Times New Roman"/>
        </w:rPr>
      </w:pPr>
      <w:r w:rsidRPr="001E5F48">
        <w:rPr>
          <w:rFonts w:cs="Times New Roman"/>
          <w:noProof/>
          <w:sz w:val="15"/>
          <w:szCs w:val="15"/>
        </w:rPr>
        <w:lastRenderedPageBreak/>
        <w:drawing>
          <wp:anchor distT="0" distB="0" distL="114300" distR="114300" simplePos="0" relativeHeight="251770880" behindDoc="0" locked="0" layoutInCell="1" allowOverlap="1" wp14:anchorId="71801333" wp14:editId="596D83B6">
            <wp:simplePos x="0" y="0"/>
            <wp:positionH relativeFrom="column">
              <wp:posOffset>343535</wp:posOffset>
            </wp:positionH>
            <wp:positionV relativeFrom="paragraph">
              <wp:posOffset>98425</wp:posOffset>
            </wp:positionV>
            <wp:extent cx="2230120" cy="1859915"/>
            <wp:effectExtent l="0" t="0" r="0" b="6985"/>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0120" cy="185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8B4" w:rsidRPr="001E5F48">
        <w:rPr>
          <w:rFonts w:cs="Times New Roman"/>
          <w:sz w:val="15"/>
          <w:szCs w:val="15"/>
        </w:rPr>
        <w:t>图</w:t>
      </w:r>
      <w:r w:rsidR="008718B4" w:rsidRPr="001E5F48">
        <w:rPr>
          <w:rFonts w:cs="Times New Roman"/>
          <w:sz w:val="15"/>
          <w:szCs w:val="15"/>
        </w:rPr>
        <w:t>6  3</w:t>
      </w:r>
      <w:r w:rsidR="008718B4" w:rsidRPr="001E5F48">
        <w:rPr>
          <w:rFonts w:cs="Times New Roman"/>
          <w:sz w:val="15"/>
          <w:szCs w:val="15"/>
        </w:rPr>
        <w:t>号试验点载荷试验成果</w:t>
      </w:r>
    </w:p>
    <w:p w:rsidR="008718B4" w:rsidRPr="001E5F48" w:rsidRDefault="008718B4" w:rsidP="005A261D">
      <w:pPr>
        <w:ind w:firstLine="420"/>
        <w:rPr>
          <w:rFonts w:cs="Times New Roman"/>
        </w:rPr>
      </w:pPr>
      <w:r w:rsidRPr="001E5F48">
        <w:rPr>
          <w:rFonts w:cs="Times New Roman"/>
        </w:rPr>
        <w:t>……</w:t>
      </w:r>
    </w:p>
    <w:p w:rsidR="008718B4" w:rsidRPr="001E5F48" w:rsidRDefault="008718B4" w:rsidP="008718B4">
      <w:pPr>
        <w:pStyle w:val="1"/>
        <w:rPr>
          <w:rFonts w:cs="Times New Roman"/>
        </w:rPr>
      </w:pPr>
      <w:bookmarkStart w:id="5" w:name="bookmark42"/>
      <w:bookmarkStart w:id="6" w:name="bookmark43"/>
      <w:bookmarkStart w:id="7" w:name="bookmark44"/>
      <w:r w:rsidRPr="001E5F48">
        <w:rPr>
          <w:rFonts w:eastAsia="Times New Roman" w:cs="Times New Roman"/>
          <w:b/>
        </w:rPr>
        <w:t>4</w:t>
      </w:r>
      <w:r w:rsidRPr="001E5F48">
        <w:rPr>
          <w:rFonts w:cs="Times New Roman"/>
        </w:rPr>
        <w:t>方案的分析论证</w:t>
      </w:r>
      <w:bookmarkEnd w:id="5"/>
      <w:bookmarkEnd w:id="6"/>
      <w:bookmarkEnd w:id="7"/>
    </w:p>
    <w:p w:rsidR="008718B4" w:rsidRPr="001E5F48" w:rsidRDefault="001E5F48" w:rsidP="005A22F8">
      <w:pPr>
        <w:pStyle w:val="2"/>
      </w:pPr>
      <w:bookmarkStart w:id="8" w:name="bookmark45"/>
      <w:bookmarkStart w:id="9" w:name="bookmark46"/>
      <w:bookmarkStart w:id="10" w:name="bookmark47"/>
      <w:r w:rsidRPr="005A22F8">
        <w:rPr>
          <w:noProof/>
          <w:sz w:val="15"/>
          <w:szCs w:val="15"/>
        </w:rPr>
        <w:drawing>
          <wp:anchor distT="0" distB="0" distL="114300" distR="114300" simplePos="0" relativeHeight="251764736" behindDoc="0" locked="0" layoutInCell="1" allowOverlap="1" wp14:anchorId="489D8D12" wp14:editId="5F39C228">
            <wp:simplePos x="0" y="0"/>
            <wp:positionH relativeFrom="column">
              <wp:posOffset>3736167</wp:posOffset>
            </wp:positionH>
            <wp:positionV relativeFrom="paragraph">
              <wp:posOffset>293658</wp:posOffset>
            </wp:positionV>
            <wp:extent cx="2089785" cy="1567180"/>
            <wp:effectExtent l="0" t="0" r="5715" b="0"/>
            <wp:wrapTopAndBottom/>
            <wp:docPr id="18" name="图片 5" descr="IMG_3059(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059(修)"/>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9785" cy="15671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718B4" w:rsidRPr="005A22F8">
        <w:rPr>
          <w:rFonts w:eastAsia="Times New Roman"/>
          <w:sz w:val="22"/>
          <w:szCs w:val="22"/>
          <w:lang w:bidi="en-US"/>
        </w:rPr>
        <w:t>4.1</w:t>
      </w:r>
      <w:r w:rsidR="008718B4" w:rsidRPr="001E5F48">
        <w:t>建筑地基基础方案</w:t>
      </w:r>
      <w:bookmarkEnd w:id="8"/>
      <w:bookmarkEnd w:id="9"/>
      <w:bookmarkEnd w:id="10"/>
    </w:p>
    <w:p w:rsidR="008718B4" w:rsidRPr="001E5F48" w:rsidRDefault="008718B4" w:rsidP="008718B4">
      <w:pPr>
        <w:ind w:firstLine="420"/>
        <w:rPr>
          <w:rFonts w:eastAsia="PMingLiU" w:cs="Times New Roman"/>
        </w:rPr>
      </w:pPr>
      <w:r w:rsidRPr="001E5F48">
        <w:rPr>
          <w:rFonts w:cs="Times New Roman"/>
        </w:rPr>
        <w:t>根据设计提供的拟建建筑物资料，拟建建筑物均为浅基础</w:t>
      </w:r>
      <w:r w:rsidRPr="001E5F48">
        <w:rPr>
          <w:rFonts w:cs="Times New Roman"/>
        </w:rPr>
        <w:t>(</w:t>
      </w:r>
      <w:r w:rsidRPr="001E5F48">
        <w:rPr>
          <w:rFonts w:cs="Times New Roman"/>
        </w:rPr>
        <w:t>基础埋深</w:t>
      </w:r>
      <w:r w:rsidRPr="001E5F48">
        <w:rPr>
          <w:rFonts w:eastAsia="Times New Roman" w:cs="Times New Roman"/>
          <w:lang w:bidi="en-US"/>
        </w:rPr>
        <w:t>1.5</w:t>
      </w:r>
      <w:r w:rsidRPr="001E5F48">
        <w:rPr>
          <w:rFonts w:cs="Times New Roman"/>
        </w:rPr>
        <w:t>～</w:t>
      </w:r>
      <w:r w:rsidRPr="001E5F48">
        <w:rPr>
          <w:rFonts w:eastAsia="Times New Roman" w:cs="Times New Roman"/>
          <w:lang w:bidi="en-US"/>
        </w:rPr>
        <w:t>2.2m</w:t>
      </w:r>
      <w:r w:rsidR="005A261D" w:rsidRPr="001E5F48">
        <w:rPr>
          <w:rFonts w:cs="Times New Roman"/>
          <w:lang w:bidi="en-US"/>
        </w:rPr>
        <w:t>)</w:t>
      </w:r>
      <w:r w:rsidR="005A261D" w:rsidRPr="001E5F48">
        <w:rPr>
          <w:rFonts w:cs="Times New Roman"/>
          <w:lang w:bidi="en-US"/>
        </w:rPr>
        <w:t>，</w:t>
      </w:r>
      <w:r w:rsidRPr="001E5F48">
        <w:rPr>
          <w:rFonts w:cs="Times New Roman"/>
        </w:rPr>
        <w:t>对不均匀沉降要求敏感。</w:t>
      </w:r>
    </w:p>
    <w:p w:rsidR="008718B4" w:rsidRPr="001E5F48" w:rsidRDefault="008718B4" w:rsidP="008718B4">
      <w:pPr>
        <w:ind w:firstLine="420"/>
        <w:rPr>
          <w:rFonts w:cs="Times New Roman"/>
        </w:rPr>
      </w:pPr>
      <w:r w:rsidRPr="001E5F48">
        <w:rPr>
          <w:rFonts w:cs="Times New Roman"/>
        </w:rPr>
        <w:t>根据勘察结果，拟建场地勘探深度范围内地层从上到下总体可分为表土层，第四纪海相沉积的砂和前第四纪海相沉积的泥岩、砂岩</w:t>
      </w:r>
      <w:r w:rsidRPr="001E5F48">
        <w:rPr>
          <w:rFonts w:eastAsia="Times New Roman" w:cs="Times New Roman"/>
        </w:rPr>
        <w:t>3</w:t>
      </w:r>
      <w:r w:rsidRPr="001E5F48">
        <w:rPr>
          <w:rFonts w:cs="Times New Roman"/>
        </w:rPr>
        <w:t>个单元层。浅部砂层</w:t>
      </w:r>
      <w:proofErr w:type="gramStart"/>
      <w:r w:rsidRPr="001E5F48">
        <w:rPr>
          <w:rFonts w:cs="Times New Roman"/>
        </w:rPr>
        <w:t>各亚层分布</w:t>
      </w:r>
      <w:proofErr w:type="gramEnd"/>
      <w:r w:rsidRPr="001E5F48">
        <w:rPr>
          <w:rFonts w:cs="Times New Roman"/>
        </w:rPr>
        <w:t>不均，呈松散</w:t>
      </w:r>
      <w:r w:rsidR="005A261D" w:rsidRPr="001E5F48">
        <w:rPr>
          <w:rFonts w:cs="Times New Roman"/>
        </w:rPr>
        <w:t>—</w:t>
      </w:r>
      <w:r w:rsidRPr="001E5F48">
        <w:rPr>
          <w:rFonts w:cs="Times New Roman"/>
        </w:rPr>
        <w:t>稍密状，浸水具有湿陷性，土的性质和强度受土中含水量的差异影响较大，地基土的承载力特征值为</w:t>
      </w:r>
      <w:r w:rsidRPr="001E5F48">
        <w:rPr>
          <w:rFonts w:eastAsia="Times New Roman" w:cs="Times New Roman"/>
        </w:rPr>
        <w:t>120</w:t>
      </w:r>
      <w:r w:rsidRPr="001E5F48">
        <w:rPr>
          <w:rFonts w:cs="Times New Roman"/>
        </w:rPr>
        <w:t>～</w:t>
      </w:r>
      <w:r w:rsidRPr="001E5F48">
        <w:rPr>
          <w:rFonts w:eastAsia="Times New Roman" w:cs="Times New Roman"/>
          <w:lang w:bidi="en-US"/>
        </w:rPr>
        <w:t>170kPa</w:t>
      </w:r>
      <w:r w:rsidRPr="001E5F48">
        <w:rPr>
          <w:rFonts w:cs="Times New Roman"/>
        </w:rPr>
        <w:t>（</w:t>
      </w:r>
      <w:proofErr w:type="gramStart"/>
      <w:r w:rsidRPr="001E5F48">
        <w:rPr>
          <w:rFonts w:cs="Times New Roman"/>
        </w:rPr>
        <w:t>已适当</w:t>
      </w:r>
      <w:proofErr w:type="gramEnd"/>
      <w:r w:rsidRPr="001E5F48">
        <w:rPr>
          <w:rFonts w:cs="Times New Roman"/>
        </w:rPr>
        <w:t>考虑含水量的可能变化情况），设计时应充分考虑建筑物施工和建成后，水对地基强度及变形性质的严重影响，采用</w:t>
      </w:r>
      <w:r w:rsidRPr="001E5F48">
        <w:rPr>
          <w:rFonts w:ascii="宋体" w:eastAsia="宋体" w:hAnsi="宋体" w:cs="宋体" w:hint="eastAsia"/>
        </w:rPr>
        <w:t>②</w:t>
      </w:r>
      <w:r w:rsidRPr="001E5F48">
        <w:rPr>
          <w:rFonts w:cs="Times New Roman"/>
        </w:rPr>
        <w:t>层粉砂作为基础持力层时应釆取地基处理措施。对于建筑物地基处理措施可考虑采用换填法处理。</w:t>
      </w:r>
    </w:p>
    <w:p w:rsidR="008718B4" w:rsidRPr="001E5F48" w:rsidRDefault="008718B4" w:rsidP="008718B4">
      <w:pPr>
        <w:ind w:firstLine="420"/>
        <w:rPr>
          <w:rFonts w:cs="Times New Roman"/>
        </w:rPr>
      </w:pPr>
      <w:r w:rsidRPr="001E5F48">
        <w:rPr>
          <w:rFonts w:cs="Times New Roman"/>
        </w:rPr>
        <w:t>根据建筑物结构特征、地基土的工程性质和施工条件，地块内所有住宅楼均可</w:t>
      </w:r>
      <w:proofErr w:type="gramStart"/>
      <w:r w:rsidRPr="001E5F48">
        <w:rPr>
          <w:rFonts w:cs="Times New Roman"/>
        </w:rPr>
        <w:t>采用换填法</w:t>
      </w:r>
      <w:proofErr w:type="gramEnd"/>
      <w:r w:rsidRPr="001E5F48">
        <w:rPr>
          <w:rFonts w:cs="Times New Roman"/>
        </w:rPr>
        <w:t>进行地基处理。采用该法时，首先对基底下</w:t>
      </w:r>
      <w:r w:rsidRPr="001E5F48">
        <w:rPr>
          <w:rFonts w:eastAsia="Times New Roman" w:cs="Times New Roman"/>
          <w:lang w:bidi="en-US"/>
        </w:rPr>
        <w:t>1.0</w:t>
      </w:r>
      <w:r w:rsidRPr="001E5F48">
        <w:rPr>
          <w:rFonts w:cs="Times New Roman"/>
        </w:rPr>
        <w:t>～</w:t>
      </w:r>
      <w:r w:rsidRPr="001E5F48">
        <w:rPr>
          <w:rFonts w:eastAsia="Times New Roman" w:cs="Times New Roman"/>
          <w:lang w:bidi="en-US"/>
        </w:rPr>
        <w:t>2.0m</w:t>
      </w:r>
      <w:r w:rsidRPr="001E5F48">
        <w:rPr>
          <w:rFonts w:cs="Times New Roman"/>
        </w:rPr>
        <w:t>深度内的</w:t>
      </w:r>
      <w:r w:rsidRPr="001E5F48">
        <w:rPr>
          <w:rFonts w:ascii="宋体" w:eastAsia="宋体" w:hAnsi="宋体" w:cs="宋体" w:hint="eastAsia"/>
        </w:rPr>
        <w:t>①</w:t>
      </w:r>
      <w:r w:rsidRPr="001E5F48">
        <w:rPr>
          <w:rFonts w:cs="Times New Roman"/>
        </w:rPr>
        <w:t>层表土和工程性质较差的粉砂</w:t>
      </w:r>
      <w:r w:rsidRPr="001E5F48">
        <w:rPr>
          <w:rFonts w:ascii="宋体" w:eastAsia="宋体" w:hAnsi="宋体" w:cs="宋体" w:hint="eastAsia"/>
        </w:rPr>
        <w:t>②</w:t>
      </w:r>
      <w:r w:rsidRPr="001E5F48">
        <w:rPr>
          <w:rFonts w:cs="Times New Roman"/>
        </w:rPr>
        <w:t>层予以挖除，并对以下未挖除的地基土先进行浸水振动碾压至密实状态，然后釆用场地附近不含杂质和植物根系的棕红色砂土，分层洒水（含水量控制在</w:t>
      </w:r>
      <w:r w:rsidRPr="001E5F48">
        <w:rPr>
          <w:rFonts w:eastAsia="Times New Roman" w:cs="Times New Roman"/>
        </w:rPr>
        <w:t>7%</w:t>
      </w:r>
      <w:r w:rsidRPr="001E5F48">
        <w:rPr>
          <w:rFonts w:cs="Times New Roman"/>
        </w:rPr>
        <w:t>附近）压实（压实系数应不小于</w:t>
      </w:r>
      <w:r w:rsidR="00CB76CD">
        <w:rPr>
          <w:rFonts w:eastAsia="Times New Roman" w:cs="Times New Roman"/>
          <w:lang w:bidi="en-US"/>
        </w:rPr>
        <w:t>0.</w:t>
      </w:r>
      <w:r w:rsidRPr="001E5F48">
        <w:rPr>
          <w:rFonts w:eastAsia="Times New Roman" w:cs="Times New Roman"/>
        </w:rPr>
        <w:t>97</w:t>
      </w:r>
      <w:r w:rsidRPr="001E5F48">
        <w:rPr>
          <w:rFonts w:eastAsia="宋体" w:cs="Times New Roman"/>
        </w:rPr>
        <w:t>）</w:t>
      </w:r>
      <w:r w:rsidRPr="001E5F48">
        <w:rPr>
          <w:rFonts w:cs="Times New Roman"/>
        </w:rPr>
        <w:t>回填至基底标高。建议</w:t>
      </w:r>
      <w:r w:rsidRPr="001E5F48">
        <w:rPr>
          <w:rFonts w:eastAsia="Times New Roman" w:cs="Times New Roman"/>
          <w:lang w:bidi="en-US"/>
        </w:rPr>
        <w:t>G+4</w:t>
      </w:r>
      <w:r w:rsidRPr="001E5F48">
        <w:rPr>
          <w:rFonts w:cs="Times New Roman"/>
        </w:rPr>
        <w:t>型住宅楼和中学、泵站基底下</w:t>
      </w:r>
      <w:proofErr w:type="gramStart"/>
      <w:r w:rsidRPr="001E5F48">
        <w:rPr>
          <w:rFonts w:cs="Times New Roman"/>
        </w:rPr>
        <w:t>土层换填厚度</w:t>
      </w:r>
      <w:proofErr w:type="gramEnd"/>
      <w:r w:rsidRPr="001E5F48">
        <w:rPr>
          <w:rFonts w:cs="Times New Roman"/>
        </w:rPr>
        <w:t>不小于</w:t>
      </w:r>
      <w:r w:rsidR="00B6132E" w:rsidRPr="001E5F48">
        <w:rPr>
          <w:rFonts w:eastAsia="Times New Roman" w:cs="Times New Roman"/>
          <w:lang w:bidi="en-US"/>
        </w:rPr>
        <w:t>1.0</w:t>
      </w:r>
      <w:r w:rsidRPr="001E5F48">
        <w:rPr>
          <w:rFonts w:eastAsia="Times New Roman" w:cs="Times New Roman"/>
          <w:lang w:bidi="en-US"/>
        </w:rPr>
        <w:t>m</w:t>
      </w:r>
      <w:r w:rsidRPr="001E5F48">
        <w:rPr>
          <w:rFonts w:cs="Times New Roman"/>
          <w:lang w:bidi="en-US"/>
        </w:rPr>
        <w:t>，</w:t>
      </w:r>
      <w:r w:rsidRPr="001E5F48">
        <w:rPr>
          <w:rFonts w:eastAsia="Times New Roman" w:cs="Times New Roman"/>
          <w:lang w:bidi="en-US"/>
        </w:rPr>
        <w:t>G+8</w:t>
      </w:r>
      <w:r w:rsidRPr="001E5F48">
        <w:rPr>
          <w:rFonts w:cs="Times New Roman"/>
        </w:rPr>
        <w:t>型</w:t>
      </w:r>
      <w:r w:rsidRPr="001E5F48">
        <w:rPr>
          <w:rFonts w:cs="Times New Roman"/>
        </w:rPr>
        <w:t>—</w:t>
      </w:r>
      <w:r w:rsidRPr="001E5F48">
        <w:rPr>
          <w:rFonts w:eastAsia="Times New Roman" w:cs="Times New Roman"/>
          <w:lang w:bidi="en-US"/>
        </w:rPr>
        <w:t>G+12</w:t>
      </w:r>
      <w:r w:rsidRPr="001E5F48">
        <w:rPr>
          <w:rFonts w:cs="Times New Roman"/>
        </w:rPr>
        <w:t>型住宅楼基底下</w:t>
      </w:r>
      <w:proofErr w:type="gramStart"/>
      <w:r w:rsidRPr="001E5F48">
        <w:rPr>
          <w:rFonts w:cs="Times New Roman"/>
        </w:rPr>
        <w:t>土层换填厚度</w:t>
      </w:r>
      <w:proofErr w:type="gramEnd"/>
      <w:r w:rsidRPr="001E5F48">
        <w:rPr>
          <w:rFonts w:cs="Times New Roman"/>
        </w:rPr>
        <w:t>不小于</w:t>
      </w:r>
      <w:r w:rsidRPr="001E5F48">
        <w:rPr>
          <w:rFonts w:eastAsia="Times New Roman" w:cs="Times New Roman"/>
          <w:lang w:bidi="en-US"/>
        </w:rPr>
        <w:t>2.0m</w:t>
      </w:r>
      <w:r w:rsidRPr="001E5F48">
        <w:rPr>
          <w:rFonts w:cs="Times New Roman"/>
          <w:lang w:bidi="en-US"/>
        </w:rPr>
        <w:t>，</w:t>
      </w:r>
      <w:r w:rsidRPr="001E5F48">
        <w:rPr>
          <w:rFonts w:cs="Times New Roman"/>
        </w:rPr>
        <w:t>幼儿园与其他配套设施基底下</w:t>
      </w:r>
      <w:proofErr w:type="gramStart"/>
      <w:r w:rsidRPr="001E5F48">
        <w:rPr>
          <w:rFonts w:cs="Times New Roman"/>
        </w:rPr>
        <w:t>土层换填厚度</w:t>
      </w:r>
      <w:proofErr w:type="gramEnd"/>
      <w:r w:rsidRPr="001E5F48">
        <w:rPr>
          <w:rFonts w:cs="Times New Roman"/>
        </w:rPr>
        <w:t>不小于</w:t>
      </w:r>
      <w:r w:rsidR="00B6132E" w:rsidRPr="001E5F48">
        <w:rPr>
          <w:rFonts w:eastAsia="Times New Roman" w:cs="Times New Roman"/>
          <w:lang w:bidi="en-US"/>
        </w:rPr>
        <w:t>0.</w:t>
      </w:r>
      <w:r w:rsidRPr="001E5F48">
        <w:rPr>
          <w:rFonts w:eastAsia="Times New Roman" w:cs="Times New Roman"/>
          <w:lang w:bidi="en-US"/>
        </w:rPr>
        <w:t>5m</w:t>
      </w:r>
      <w:r w:rsidRPr="001E5F48">
        <w:rPr>
          <w:rFonts w:cs="Times New Roman"/>
          <w:lang w:bidi="en-US"/>
        </w:rPr>
        <w:t>。</w:t>
      </w:r>
    </w:p>
    <w:p w:rsidR="008718B4" w:rsidRPr="001E5F48" w:rsidRDefault="008718B4" w:rsidP="008718B4">
      <w:pPr>
        <w:pStyle w:val="2"/>
        <w:rPr>
          <w:rFonts w:cs="Times New Roman"/>
        </w:rPr>
      </w:pPr>
      <w:bookmarkStart w:id="11" w:name="bookmark48"/>
      <w:bookmarkStart w:id="12" w:name="bookmark49"/>
      <w:bookmarkStart w:id="13" w:name="bookmark50"/>
      <w:r w:rsidRPr="001E5F48">
        <w:rPr>
          <w:rFonts w:cs="Times New Roman"/>
        </w:rPr>
        <w:t>4.2</w:t>
      </w:r>
      <w:r w:rsidRPr="001E5F48">
        <w:rPr>
          <w:rFonts w:cs="Times New Roman"/>
        </w:rPr>
        <w:t>方案的现场试验验证</w:t>
      </w:r>
      <w:bookmarkEnd w:id="11"/>
      <w:bookmarkEnd w:id="12"/>
      <w:bookmarkEnd w:id="13"/>
    </w:p>
    <w:p w:rsidR="008718B4" w:rsidRPr="001E5F48" w:rsidRDefault="008718B4" w:rsidP="008718B4">
      <w:pPr>
        <w:ind w:firstLine="420"/>
        <w:rPr>
          <w:rFonts w:cs="Times New Roman"/>
        </w:rPr>
      </w:pPr>
      <w:r w:rsidRPr="001E5F48">
        <w:rPr>
          <w:rFonts w:cs="Times New Roman"/>
        </w:rPr>
        <w:t>鉴于相关研究资料和工程实践经验的缺乏，本项目针对</w:t>
      </w:r>
      <w:r w:rsidRPr="001E5F48">
        <w:rPr>
          <w:rFonts w:eastAsia="Times New Roman" w:cs="Times New Roman"/>
          <w:lang w:bidi="en-US"/>
        </w:rPr>
        <w:t>G+4</w:t>
      </w:r>
      <w:r w:rsidRPr="001E5F48">
        <w:rPr>
          <w:rFonts w:cs="Times New Roman"/>
        </w:rPr>
        <w:t>和</w:t>
      </w:r>
      <w:r w:rsidRPr="001E5F48">
        <w:rPr>
          <w:rFonts w:eastAsia="Times New Roman" w:cs="Times New Roman"/>
          <w:lang w:bidi="en-US"/>
        </w:rPr>
        <w:t>G+8</w:t>
      </w:r>
      <w:r w:rsidRPr="001E5F48">
        <w:rPr>
          <w:rFonts w:cs="Times New Roman"/>
        </w:rPr>
        <w:t>楼</w:t>
      </w:r>
      <w:proofErr w:type="gramStart"/>
      <w:r w:rsidRPr="001E5F48">
        <w:rPr>
          <w:rFonts w:cs="Times New Roman"/>
        </w:rPr>
        <w:t>型开展</w:t>
      </w:r>
      <w:proofErr w:type="gramEnd"/>
      <w:r w:rsidRPr="001E5F48">
        <w:rPr>
          <w:rFonts w:cs="Times New Roman"/>
        </w:rPr>
        <w:t>了</w:t>
      </w:r>
      <w:r w:rsidRPr="001E5F48">
        <w:rPr>
          <w:rFonts w:cs="Times New Roman"/>
          <w:lang w:val="zh-CN" w:bidi="zh-CN"/>
        </w:rPr>
        <w:t>“</w:t>
      </w:r>
      <w:r w:rsidRPr="001E5F48">
        <w:rPr>
          <w:rFonts w:cs="Times New Roman"/>
          <w:lang w:val="zh-CN" w:bidi="zh-CN"/>
        </w:rPr>
        <w:t>原型</w:t>
      </w:r>
      <w:r w:rsidRPr="001E5F48">
        <w:rPr>
          <w:rFonts w:cs="Times New Roman"/>
        </w:rPr>
        <w:t>地基基础浸</w:t>
      </w:r>
      <w:r w:rsidRPr="001E5F48">
        <w:rPr>
          <w:rFonts w:cs="Times New Roman"/>
        </w:rPr>
        <w:lastRenderedPageBreak/>
        <w:t>水模型试验</w:t>
      </w:r>
      <w:r w:rsidRPr="001E5F48">
        <w:rPr>
          <w:rFonts w:cs="Times New Roman"/>
        </w:rPr>
        <w:t>”</w:t>
      </w:r>
      <w:r w:rsidRPr="001E5F48">
        <w:rPr>
          <w:rFonts w:cs="Times New Roman"/>
        </w:rPr>
        <w:t>，验证了换土垫层处理方法的安全性。模型试验中按实际的地基处理方式，基础埋深，基础形式等设计试验方案，在基础上施加实际楼荷载进行浸水试验，</w:t>
      </w:r>
      <w:r w:rsidR="00D0711B">
        <w:rPr>
          <w:rFonts w:eastAsia="Times New Roman" w:cs="Times New Roman"/>
          <w:lang w:bidi="en-US"/>
        </w:rPr>
        <w:t>G+</w:t>
      </w:r>
      <w:r w:rsidRPr="001E5F48">
        <w:rPr>
          <w:rFonts w:eastAsia="Times New Roman" w:cs="Times New Roman"/>
          <w:lang w:bidi="en-US"/>
        </w:rPr>
        <w:t>4</w:t>
      </w:r>
      <w:r w:rsidRPr="001E5F48">
        <w:rPr>
          <w:rFonts w:cs="Times New Roman"/>
        </w:rPr>
        <w:t>楼型试验设计见图</w:t>
      </w:r>
      <w:r w:rsidRPr="001E5F48">
        <w:rPr>
          <w:rFonts w:eastAsia="Times New Roman" w:cs="Times New Roman"/>
        </w:rPr>
        <w:t>15</w:t>
      </w:r>
      <w:r w:rsidRPr="001E5F48">
        <w:rPr>
          <w:rFonts w:cs="Times New Roman"/>
        </w:rPr>
        <w:t>，试验现场实景见图</w:t>
      </w:r>
      <w:r w:rsidRPr="001E5F48">
        <w:rPr>
          <w:rFonts w:eastAsia="Times New Roman" w:cs="Times New Roman"/>
        </w:rPr>
        <w:t>16</w:t>
      </w:r>
      <w:r w:rsidRPr="001E5F48">
        <w:rPr>
          <w:rFonts w:cs="Times New Roman"/>
        </w:rPr>
        <w:t>，其他楼</w:t>
      </w:r>
      <w:proofErr w:type="gramStart"/>
      <w:r w:rsidRPr="001E5F48">
        <w:rPr>
          <w:rFonts w:cs="Times New Roman"/>
        </w:rPr>
        <w:t>型试验</w:t>
      </w:r>
      <w:proofErr w:type="gramEnd"/>
      <w:r w:rsidR="00D53496" w:rsidRPr="001E5F48">
        <w:rPr>
          <w:rFonts w:cs="Times New Roman"/>
        </w:rPr>
        <w:t>均类似。</w:t>
      </w:r>
    </w:p>
    <w:p w:rsidR="008718B4" w:rsidRPr="001E5F48" w:rsidRDefault="008718B4" w:rsidP="008718B4">
      <w:pPr>
        <w:ind w:firstLine="420"/>
        <w:rPr>
          <w:rFonts w:cs="Times New Roman"/>
        </w:rPr>
      </w:pPr>
      <w:r w:rsidRPr="001E5F48">
        <w:rPr>
          <w:rFonts w:cs="Times New Roman"/>
        </w:rPr>
        <w:t>试验过程中每天定时釆用精密水准仪对埋设的变形观测标进行了监测，以掌握浸水对地基基础产生的附加变形。分析变形监测结果（图</w:t>
      </w:r>
      <w:r w:rsidRPr="001E5F48">
        <w:rPr>
          <w:rFonts w:eastAsia="Times New Roman" w:cs="Times New Roman"/>
        </w:rPr>
        <w:t>17</w:t>
      </w:r>
      <w:r w:rsidRPr="001E5F48">
        <w:rPr>
          <w:rFonts w:eastAsia="宋体" w:cs="Times New Roman"/>
        </w:rPr>
        <w:t>）</w:t>
      </w:r>
      <w:r w:rsidRPr="001E5F48">
        <w:rPr>
          <w:rFonts w:cs="Times New Roman"/>
        </w:rPr>
        <w:t>，</w:t>
      </w:r>
      <w:r w:rsidR="001A0333">
        <w:rPr>
          <w:rFonts w:cs="Times New Roman"/>
        </w:rPr>
        <w:t>各变形观测标点在浸水后均没有发生明显沉降，反而是发生了一定量的</w:t>
      </w:r>
      <w:r w:rsidR="001A0333">
        <w:rPr>
          <w:rFonts w:cs="Times New Roman" w:hint="eastAsia"/>
        </w:rPr>
        <w:t>抬</w:t>
      </w:r>
      <w:r w:rsidRPr="001E5F48">
        <w:rPr>
          <w:rFonts w:cs="Times New Roman"/>
        </w:rPr>
        <w:t>升。浸水后地基基础的总体变形量值较小，</w:t>
      </w:r>
      <w:proofErr w:type="spellStart"/>
      <w:r w:rsidRPr="001E5F48">
        <w:rPr>
          <w:rFonts w:eastAsia="Times New Roman" w:cs="Times New Roman"/>
          <w:lang w:bidi="en-US"/>
        </w:rPr>
        <w:t>Qudo</w:t>
      </w:r>
      <w:proofErr w:type="spellEnd"/>
      <w:r w:rsidRPr="001E5F48">
        <w:rPr>
          <w:rFonts w:cs="Times New Roman"/>
        </w:rPr>
        <w:t>砂未发生量值较大的湿陷沉降，浸水不足以引起影响建筑安全的不均匀变形，表明对多层民用建筑，针对</w:t>
      </w:r>
      <w:proofErr w:type="spellStart"/>
      <w:r w:rsidRPr="001E5F48">
        <w:rPr>
          <w:rFonts w:eastAsia="Times New Roman" w:cs="Times New Roman"/>
          <w:lang w:bidi="en-US"/>
        </w:rPr>
        <w:t>Quelo</w:t>
      </w:r>
      <w:proofErr w:type="spellEnd"/>
      <w:r w:rsidRPr="001E5F48">
        <w:rPr>
          <w:rFonts w:cs="Times New Roman"/>
        </w:rPr>
        <w:t>砂的特殊工程性质，釆用换土垫层进行地基基础设计是可行的。</w:t>
      </w:r>
    </w:p>
    <w:p w:rsidR="008718B4" w:rsidRPr="001E5F48" w:rsidRDefault="001E5F48" w:rsidP="0047159B">
      <w:pPr>
        <w:pStyle w:val="Picturecaption10"/>
        <w:spacing w:beforeLines="50" w:before="120" w:afterLines="50" w:after="120"/>
        <w:ind w:firstLine="301"/>
        <w:jc w:val="center"/>
        <w:rPr>
          <w:rFonts w:ascii="Times New Roman" w:hAnsi="Times New Roman" w:cs="Times New Roman"/>
        </w:rPr>
      </w:pPr>
      <w:r w:rsidRPr="001E5F48">
        <w:rPr>
          <w:rFonts w:ascii="Times New Roman" w:hAnsi="Times New Roman" w:cs="Times New Roman"/>
          <w:noProof/>
          <w:sz w:val="15"/>
          <w:szCs w:val="15"/>
          <w:lang w:val="en-US" w:eastAsia="zh-CN" w:bidi="ar-SA"/>
        </w:rPr>
        <w:drawing>
          <wp:anchor distT="0" distB="0" distL="114300" distR="114300" simplePos="0" relativeHeight="251772928" behindDoc="0" locked="0" layoutInCell="1" allowOverlap="1" wp14:anchorId="78543E9A" wp14:editId="52F28504">
            <wp:simplePos x="0" y="0"/>
            <wp:positionH relativeFrom="margin">
              <wp:posOffset>3618288</wp:posOffset>
            </wp:positionH>
            <wp:positionV relativeFrom="paragraph">
              <wp:posOffset>1827415</wp:posOffset>
            </wp:positionV>
            <wp:extent cx="2220595" cy="1424940"/>
            <wp:effectExtent l="0" t="0" r="8255" b="3810"/>
            <wp:wrapTopAndBottom/>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l="34373" t="32143" r="25797" b="8249"/>
                    <a:stretch>
                      <a:fillRect/>
                    </a:stretch>
                  </pic:blipFill>
                  <pic:spPr bwMode="auto">
                    <a:xfrm>
                      <a:off x="0" y="0"/>
                      <a:ext cx="2220595" cy="14249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718B4" w:rsidRPr="001E5F48">
        <w:rPr>
          <w:rFonts w:ascii="Times New Roman" w:hAnsi="Times New Roman" w:cs="Times New Roman"/>
          <w:sz w:val="15"/>
          <w:szCs w:val="15"/>
        </w:rPr>
        <w:t>图</w:t>
      </w:r>
      <w:r w:rsidR="008718B4" w:rsidRPr="001E5F48">
        <w:rPr>
          <w:rFonts w:ascii="Times New Roman" w:hAnsi="Times New Roman" w:cs="Times New Roman"/>
          <w:sz w:val="15"/>
          <w:szCs w:val="15"/>
        </w:rPr>
        <w:t>15</w:t>
      </w:r>
      <w:r w:rsidR="00373EFD" w:rsidRPr="001E5F48">
        <w:rPr>
          <w:rFonts w:ascii="Times New Roman" w:hAnsi="Times New Roman" w:cs="Times New Roman"/>
          <w:sz w:val="15"/>
          <w:szCs w:val="15"/>
        </w:rPr>
        <w:t xml:space="preserve">  </w:t>
      </w:r>
      <w:r w:rsidR="008718B4" w:rsidRPr="001E5F48">
        <w:rPr>
          <w:rFonts w:ascii="Times New Roman" w:hAnsi="Times New Roman" w:cs="Times New Roman"/>
          <w:sz w:val="15"/>
          <w:szCs w:val="15"/>
        </w:rPr>
        <w:t>试坑平面布置图</w:t>
      </w:r>
    </w:p>
    <w:p w:rsidR="008718B4" w:rsidRPr="001E5F48" w:rsidRDefault="008718B4" w:rsidP="0047159B">
      <w:pPr>
        <w:spacing w:afterLines="50" w:after="120"/>
        <w:ind w:firstLine="300"/>
        <w:jc w:val="center"/>
        <w:rPr>
          <w:rFonts w:cs="Times New Roman"/>
          <w:sz w:val="15"/>
          <w:szCs w:val="15"/>
        </w:rPr>
      </w:pPr>
      <w:r w:rsidRPr="001E5F48">
        <w:rPr>
          <w:rFonts w:cs="Times New Roman"/>
          <w:sz w:val="15"/>
          <w:szCs w:val="15"/>
        </w:rPr>
        <w:t>图</w:t>
      </w:r>
      <w:r w:rsidRPr="001E5F48">
        <w:rPr>
          <w:rFonts w:cs="Times New Roman"/>
          <w:sz w:val="15"/>
          <w:szCs w:val="15"/>
        </w:rPr>
        <w:t>16</w:t>
      </w:r>
      <w:r w:rsidR="0073254D" w:rsidRPr="001E5F48">
        <w:rPr>
          <w:rFonts w:cs="Times New Roman"/>
          <w:sz w:val="15"/>
          <w:szCs w:val="15"/>
        </w:rPr>
        <w:t xml:space="preserve">  </w:t>
      </w:r>
      <w:r w:rsidRPr="001E5F48">
        <w:rPr>
          <w:rFonts w:cs="Times New Roman"/>
          <w:sz w:val="15"/>
          <w:szCs w:val="15"/>
        </w:rPr>
        <w:t>浸水试验场实景照片</w:t>
      </w:r>
    </w:p>
    <w:p w:rsidR="008718B4" w:rsidRPr="001E5F48" w:rsidRDefault="001E5F48" w:rsidP="008718B4">
      <w:pPr>
        <w:spacing w:after="219" w:line="1" w:lineRule="exact"/>
        <w:ind w:firstLine="420"/>
        <w:rPr>
          <w:rFonts w:cs="Times New Roman"/>
        </w:rPr>
      </w:pPr>
      <w:r w:rsidRPr="001E5F48">
        <w:rPr>
          <w:rFonts w:cs="Times New Roman"/>
          <w:noProof/>
        </w:rPr>
        <w:drawing>
          <wp:anchor distT="0" distB="0" distL="114300" distR="114300" simplePos="0" relativeHeight="251763712" behindDoc="0" locked="0" layoutInCell="1" allowOverlap="1" wp14:anchorId="13BEE3B2" wp14:editId="1D31CDA0">
            <wp:simplePos x="0" y="0"/>
            <wp:positionH relativeFrom="column">
              <wp:posOffset>271607</wp:posOffset>
            </wp:positionH>
            <wp:positionV relativeFrom="paragraph">
              <wp:posOffset>11373</wp:posOffset>
            </wp:positionV>
            <wp:extent cx="2454275" cy="1804035"/>
            <wp:effectExtent l="0" t="0" r="3175" b="5715"/>
            <wp:wrapTopAndBottom/>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l="29182" t="37109" r="45357" b="19128"/>
                    <a:stretch>
                      <a:fillRect/>
                    </a:stretch>
                  </pic:blipFill>
                  <pic:spPr bwMode="auto">
                    <a:xfrm>
                      <a:off x="0" y="0"/>
                      <a:ext cx="2454275" cy="18040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18B4" w:rsidRPr="001E5F48" w:rsidRDefault="008718B4" w:rsidP="00373EFD">
      <w:pPr>
        <w:ind w:firstLine="300"/>
        <w:jc w:val="center"/>
        <w:rPr>
          <w:rFonts w:cs="Times New Roman"/>
          <w:lang w:eastAsia="zh-TW"/>
        </w:rPr>
      </w:pPr>
      <w:r w:rsidRPr="001E5F48">
        <w:rPr>
          <w:rFonts w:cs="Times New Roman"/>
          <w:sz w:val="15"/>
          <w:szCs w:val="15"/>
        </w:rPr>
        <w:t>图</w:t>
      </w:r>
      <w:r w:rsidRPr="001E5F48">
        <w:rPr>
          <w:rFonts w:cs="Times New Roman"/>
          <w:sz w:val="15"/>
          <w:szCs w:val="15"/>
        </w:rPr>
        <w:t>17</w:t>
      </w:r>
      <w:r w:rsidR="0073254D" w:rsidRPr="001E5F48">
        <w:rPr>
          <w:rFonts w:cs="Times New Roman"/>
          <w:sz w:val="15"/>
          <w:szCs w:val="15"/>
        </w:rPr>
        <w:t xml:space="preserve"> </w:t>
      </w:r>
      <w:r w:rsidR="00373EFD" w:rsidRPr="001E5F48">
        <w:rPr>
          <w:rFonts w:cs="Times New Roman"/>
          <w:sz w:val="15"/>
          <w:szCs w:val="15"/>
        </w:rPr>
        <w:t xml:space="preserve"> </w:t>
      </w:r>
      <w:r w:rsidRPr="001E5F48">
        <w:rPr>
          <w:rFonts w:cs="Times New Roman"/>
          <w:sz w:val="15"/>
          <w:szCs w:val="15"/>
        </w:rPr>
        <w:t>不同时间</w:t>
      </w:r>
      <w:r w:rsidRPr="001E5F48">
        <w:rPr>
          <w:rFonts w:cs="Times New Roman"/>
          <w:sz w:val="15"/>
          <w:szCs w:val="15"/>
        </w:rPr>
        <w:t>A</w:t>
      </w:r>
      <w:r w:rsidRPr="001E5F48">
        <w:rPr>
          <w:rFonts w:cs="Times New Roman"/>
          <w:sz w:val="15"/>
          <w:szCs w:val="15"/>
        </w:rPr>
        <w:t>系列标点沉降剖面</w:t>
      </w:r>
    </w:p>
    <w:p w:rsidR="008718B4" w:rsidRPr="001E5F48" w:rsidRDefault="008718B4" w:rsidP="008718B4">
      <w:pPr>
        <w:pStyle w:val="1"/>
        <w:rPr>
          <w:rFonts w:cs="Times New Roman"/>
        </w:rPr>
      </w:pPr>
      <w:bookmarkStart w:id="14" w:name="bookmark51"/>
      <w:bookmarkStart w:id="15" w:name="bookmark52"/>
      <w:bookmarkStart w:id="16" w:name="bookmark53"/>
      <w:r w:rsidRPr="001E5F48">
        <w:rPr>
          <w:rFonts w:eastAsia="Times New Roman" w:cs="Times New Roman"/>
          <w:b/>
        </w:rPr>
        <w:t>5</w:t>
      </w:r>
      <w:r w:rsidRPr="001E5F48">
        <w:rPr>
          <w:rFonts w:cs="Times New Roman"/>
        </w:rPr>
        <w:t>建筑物沉降观测</w:t>
      </w:r>
      <w:bookmarkEnd w:id="14"/>
      <w:bookmarkEnd w:id="15"/>
      <w:bookmarkEnd w:id="16"/>
    </w:p>
    <w:p w:rsidR="008718B4" w:rsidRPr="001E5F48" w:rsidRDefault="008718B4" w:rsidP="008718B4">
      <w:pPr>
        <w:ind w:firstLine="420"/>
        <w:rPr>
          <w:rFonts w:cs="Times New Roman"/>
        </w:rPr>
      </w:pPr>
      <w:r w:rsidRPr="001E5F48">
        <w:rPr>
          <w:rFonts w:cs="Times New Roman"/>
        </w:rPr>
        <w:t>为了检验地基基础和建筑结构的稳定程度，监</w:t>
      </w:r>
      <w:r w:rsidRPr="001E5F48">
        <w:rPr>
          <w:rFonts w:cs="Times New Roman"/>
        </w:rPr>
        <w:lastRenderedPageBreak/>
        <w:t>测建筑物在主体竣工运营期间的沉降变化情况，从而间接</w:t>
      </w:r>
      <w:proofErr w:type="gramStart"/>
      <w:r w:rsidRPr="001E5F48">
        <w:rPr>
          <w:rFonts w:cs="Times New Roman"/>
        </w:rPr>
        <w:t>检验换填垫层</w:t>
      </w:r>
      <w:proofErr w:type="gramEnd"/>
      <w:r w:rsidRPr="001E5F48">
        <w:rPr>
          <w:rFonts w:cs="Times New Roman"/>
        </w:rPr>
        <w:t>方法进行红砂地基处理的可靠性。本项目针对场地内对典型地块内的建筑物设置了外露式沉降观测点，从</w:t>
      </w:r>
      <w:r w:rsidRPr="001E5F48">
        <w:rPr>
          <w:rFonts w:eastAsia="Times New Roman" w:cs="Times New Roman"/>
        </w:rPr>
        <w:t>2012</w:t>
      </w:r>
      <w:r w:rsidRPr="001E5F48">
        <w:rPr>
          <w:rFonts w:cs="Times New Roman"/>
        </w:rPr>
        <w:t>年</w:t>
      </w:r>
      <w:r w:rsidRPr="001E5F48">
        <w:rPr>
          <w:rFonts w:eastAsia="Times New Roman" w:cs="Times New Roman"/>
        </w:rPr>
        <w:t>1</w:t>
      </w:r>
      <w:r w:rsidRPr="001E5F48">
        <w:rPr>
          <w:rFonts w:cs="Times New Roman"/>
        </w:rPr>
        <w:t>月开始至</w:t>
      </w:r>
      <w:r w:rsidRPr="001E5F48">
        <w:rPr>
          <w:rFonts w:eastAsia="Times New Roman" w:cs="Times New Roman"/>
        </w:rPr>
        <w:t>2014</w:t>
      </w:r>
      <w:r w:rsidRPr="001E5F48">
        <w:rPr>
          <w:rFonts w:cs="Times New Roman"/>
        </w:rPr>
        <w:t>年</w:t>
      </w:r>
      <w:r w:rsidRPr="001E5F48">
        <w:rPr>
          <w:rFonts w:eastAsia="Times New Roman" w:cs="Times New Roman"/>
        </w:rPr>
        <w:t>8</w:t>
      </w:r>
      <w:r w:rsidRPr="001E5F48">
        <w:rPr>
          <w:rFonts w:cs="Times New Roman"/>
        </w:rPr>
        <w:t>月对竣工后的建筑物进行了沉降观测。观测期间经历了</w:t>
      </w:r>
      <w:r w:rsidRPr="001E5F48">
        <w:rPr>
          <w:rFonts w:eastAsia="Times New Roman" w:cs="Times New Roman"/>
        </w:rPr>
        <w:t>3</w:t>
      </w:r>
      <w:r w:rsidRPr="001E5F48">
        <w:rPr>
          <w:rFonts w:cs="Times New Roman"/>
        </w:rPr>
        <w:t>个雨季，加上人工绿化浇灌，观测地块形成了上层滞水，对换填垫层的红砂地基造成了考验，沉降观测正好对地基情况进行了检验。</w:t>
      </w:r>
    </w:p>
    <w:p w:rsidR="008718B4" w:rsidRPr="001E5F48" w:rsidRDefault="008718B4" w:rsidP="008718B4">
      <w:pPr>
        <w:ind w:firstLine="420"/>
        <w:rPr>
          <w:rFonts w:cs="Times New Roman"/>
        </w:rPr>
      </w:pPr>
      <w:r w:rsidRPr="001E5F48">
        <w:rPr>
          <w:rFonts w:cs="Times New Roman"/>
        </w:rPr>
        <w:t>从</w:t>
      </w:r>
      <w:r w:rsidRPr="001E5F48">
        <w:rPr>
          <w:rFonts w:eastAsia="Times New Roman" w:cs="Times New Roman"/>
        </w:rPr>
        <w:t>2013</w:t>
      </w:r>
      <w:r w:rsidRPr="001E5F48">
        <w:rPr>
          <w:rFonts w:cs="Times New Roman"/>
        </w:rPr>
        <w:t>年</w:t>
      </w:r>
      <w:r w:rsidRPr="001E5F48">
        <w:rPr>
          <w:rFonts w:eastAsia="Times New Roman" w:cs="Times New Roman"/>
        </w:rPr>
        <w:t>3</w:t>
      </w:r>
      <w:r w:rsidRPr="001E5F48">
        <w:rPr>
          <w:rFonts w:cs="Times New Roman"/>
        </w:rPr>
        <w:t>月到</w:t>
      </w:r>
      <w:r w:rsidRPr="001E5F48">
        <w:rPr>
          <w:rFonts w:eastAsia="Times New Roman" w:cs="Times New Roman"/>
        </w:rPr>
        <w:t>2014</w:t>
      </w:r>
      <w:r w:rsidRPr="001E5F48">
        <w:rPr>
          <w:rFonts w:cs="Times New Roman"/>
        </w:rPr>
        <w:t>年</w:t>
      </w:r>
      <w:r w:rsidRPr="001E5F48">
        <w:rPr>
          <w:rFonts w:eastAsia="Times New Roman" w:cs="Times New Roman"/>
        </w:rPr>
        <w:t>9</w:t>
      </w:r>
      <w:r w:rsidRPr="001E5F48">
        <w:rPr>
          <w:rFonts w:cs="Times New Roman"/>
        </w:rPr>
        <w:t>月期间观测地块内的地下水（上层滞水）水位</w:t>
      </w:r>
      <w:proofErr w:type="gramStart"/>
      <w:r w:rsidRPr="001E5F48">
        <w:rPr>
          <w:rFonts w:cs="Times New Roman"/>
        </w:rPr>
        <w:t>观结果</w:t>
      </w:r>
      <w:proofErr w:type="gramEnd"/>
      <w:r w:rsidRPr="001E5F48">
        <w:rPr>
          <w:rFonts w:cs="Times New Roman"/>
        </w:rPr>
        <w:t>见图</w:t>
      </w:r>
      <w:r w:rsidRPr="001E5F48">
        <w:rPr>
          <w:rFonts w:eastAsia="Times New Roman" w:cs="Times New Roman"/>
        </w:rPr>
        <w:t>18</w:t>
      </w:r>
      <w:r w:rsidRPr="001E5F48">
        <w:rPr>
          <w:rFonts w:cs="Times New Roman"/>
        </w:rPr>
        <w:t>，地下水位在</w:t>
      </w:r>
      <w:r w:rsidRPr="001E5F48">
        <w:rPr>
          <w:rFonts w:eastAsia="Times New Roman" w:cs="Times New Roman"/>
        </w:rPr>
        <w:t>2013</w:t>
      </w:r>
      <w:r w:rsidRPr="001E5F48">
        <w:rPr>
          <w:rFonts w:cs="Times New Roman"/>
        </w:rPr>
        <w:t>年间持续下降，</w:t>
      </w:r>
      <w:r w:rsidRPr="001E5F48">
        <w:rPr>
          <w:rFonts w:eastAsia="Times New Roman" w:cs="Times New Roman"/>
        </w:rPr>
        <w:t>2014</w:t>
      </w:r>
      <w:r w:rsidRPr="001E5F48">
        <w:rPr>
          <w:rFonts w:cs="Times New Roman"/>
        </w:rPr>
        <w:t>年后又开始上升，水位埋深基本稳定在</w:t>
      </w:r>
      <w:r w:rsidRPr="001E5F48">
        <w:rPr>
          <w:rFonts w:eastAsia="Times New Roman" w:cs="Times New Roman"/>
          <w:lang w:bidi="en-US"/>
        </w:rPr>
        <w:t>2.0</w:t>
      </w:r>
      <w:r w:rsidRPr="001E5F48">
        <w:rPr>
          <w:rFonts w:cs="Times New Roman"/>
        </w:rPr>
        <w:t>～</w:t>
      </w:r>
      <w:r w:rsidRPr="001E5F48">
        <w:rPr>
          <w:rFonts w:eastAsia="Times New Roman" w:cs="Times New Roman"/>
          <w:lang w:bidi="en-US"/>
        </w:rPr>
        <w:t>2.5m</w:t>
      </w:r>
      <w:r w:rsidRPr="001E5F48">
        <w:rPr>
          <w:rFonts w:cs="Times New Roman"/>
        </w:rPr>
        <w:t>之间，部分建筑物的垫层处于地下水位以下。</w:t>
      </w:r>
    </w:p>
    <w:tbl>
      <w:tblPr>
        <w:tblpPr w:leftFromText="180" w:rightFromText="180" w:vertAnchor="text" w:horzAnchor="margin" w:tblpY="6042"/>
        <w:tblW w:w="467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09"/>
        <w:gridCol w:w="567"/>
        <w:gridCol w:w="567"/>
        <w:gridCol w:w="709"/>
        <w:gridCol w:w="562"/>
        <w:gridCol w:w="572"/>
        <w:gridCol w:w="992"/>
      </w:tblGrid>
      <w:tr w:rsidR="00CD0461" w:rsidRPr="001E5F48" w:rsidTr="00CD0461">
        <w:trPr>
          <w:trHeight w:val="283"/>
        </w:trPr>
        <w:tc>
          <w:tcPr>
            <w:tcW w:w="709" w:type="dxa"/>
            <w:vMerge w:val="restart"/>
            <w:tcBorders>
              <w:top w:val="single" w:sz="4" w:space="0" w:color="auto"/>
              <w:left w:val="nil"/>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楼号</w:t>
            </w:r>
          </w:p>
        </w:tc>
        <w:tc>
          <w:tcPr>
            <w:tcW w:w="567" w:type="dxa"/>
            <w:vMerge w:val="restart"/>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楼层数</w:t>
            </w:r>
          </w:p>
        </w:tc>
        <w:tc>
          <w:tcPr>
            <w:tcW w:w="567" w:type="dxa"/>
            <w:vMerge w:val="restart"/>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观测次数</w:t>
            </w:r>
          </w:p>
        </w:tc>
        <w:tc>
          <w:tcPr>
            <w:tcW w:w="1843" w:type="dxa"/>
            <w:gridSpan w:val="3"/>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累计沉降量（</w:t>
            </w:r>
            <w:r w:rsidRPr="001E5F48">
              <w:rPr>
                <w:rFonts w:cs="Times New Roman"/>
                <w:sz w:val="15"/>
                <w:szCs w:val="15"/>
              </w:rPr>
              <w:t>mm</w:t>
            </w:r>
            <w:r w:rsidRPr="001E5F48">
              <w:rPr>
                <w:rFonts w:cs="Times New Roman"/>
                <w:sz w:val="15"/>
                <w:szCs w:val="15"/>
              </w:rPr>
              <w:t>）</w:t>
            </w:r>
          </w:p>
        </w:tc>
        <w:tc>
          <w:tcPr>
            <w:tcW w:w="992" w:type="dxa"/>
            <w:vMerge w:val="restart"/>
            <w:tcBorders>
              <w:top w:val="single" w:sz="4" w:space="0" w:color="auto"/>
              <w:bottom w:val="single" w:sz="4" w:space="0" w:color="auto"/>
              <w:right w:val="nil"/>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平均沉降</w:t>
            </w:r>
          </w:p>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速率（</w:t>
            </w:r>
            <w:r w:rsidRPr="001E5F48">
              <w:rPr>
                <w:rFonts w:cs="Times New Roman"/>
                <w:sz w:val="15"/>
                <w:szCs w:val="15"/>
              </w:rPr>
              <w:t>mm/d</w:t>
            </w:r>
            <w:r w:rsidRPr="001E5F48">
              <w:rPr>
                <w:rFonts w:cs="Times New Roman"/>
                <w:sz w:val="15"/>
                <w:szCs w:val="15"/>
              </w:rPr>
              <w:t>）</w:t>
            </w:r>
          </w:p>
        </w:tc>
      </w:tr>
      <w:tr w:rsidR="00CD0461" w:rsidRPr="001E5F48" w:rsidTr="00CD0461">
        <w:trPr>
          <w:trHeight w:val="283"/>
        </w:trPr>
        <w:tc>
          <w:tcPr>
            <w:tcW w:w="709" w:type="dxa"/>
            <w:vMerge/>
            <w:tcBorders>
              <w:top w:val="single" w:sz="4" w:space="0" w:color="auto"/>
              <w:left w:val="nil"/>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p>
        </w:tc>
        <w:tc>
          <w:tcPr>
            <w:tcW w:w="567" w:type="dxa"/>
            <w:vMerge/>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p>
        </w:tc>
        <w:tc>
          <w:tcPr>
            <w:tcW w:w="567" w:type="dxa"/>
            <w:vMerge/>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p>
        </w:tc>
        <w:tc>
          <w:tcPr>
            <w:tcW w:w="709"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最大</w:t>
            </w:r>
          </w:p>
        </w:tc>
        <w:tc>
          <w:tcPr>
            <w:tcW w:w="56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最小</w:t>
            </w:r>
          </w:p>
        </w:tc>
        <w:tc>
          <w:tcPr>
            <w:tcW w:w="57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平均</w:t>
            </w:r>
          </w:p>
        </w:tc>
        <w:tc>
          <w:tcPr>
            <w:tcW w:w="992" w:type="dxa"/>
            <w:vMerge/>
            <w:tcBorders>
              <w:top w:val="single" w:sz="4" w:space="0" w:color="auto"/>
              <w:bottom w:val="single" w:sz="4" w:space="0" w:color="auto"/>
              <w:right w:val="nil"/>
            </w:tcBorders>
            <w:vAlign w:val="center"/>
          </w:tcPr>
          <w:p w:rsidR="00CD0461" w:rsidRPr="001E5F48" w:rsidRDefault="00CD0461" w:rsidP="00CD0461">
            <w:pPr>
              <w:spacing w:line="200" w:lineRule="exact"/>
              <w:ind w:firstLineChars="0" w:firstLine="0"/>
              <w:jc w:val="center"/>
              <w:rPr>
                <w:rFonts w:cs="Times New Roman"/>
                <w:sz w:val="15"/>
                <w:szCs w:val="15"/>
              </w:rPr>
            </w:pPr>
          </w:p>
        </w:tc>
      </w:tr>
      <w:tr w:rsidR="00CD0461" w:rsidRPr="001E5F48" w:rsidTr="00CD0461">
        <w:trPr>
          <w:trHeight w:val="281"/>
        </w:trPr>
        <w:tc>
          <w:tcPr>
            <w:tcW w:w="709" w:type="dxa"/>
            <w:tcBorders>
              <w:top w:val="single" w:sz="4" w:space="0" w:color="auto"/>
              <w:left w:val="nil"/>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幼儿园</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1</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29</w:t>
            </w:r>
          </w:p>
        </w:tc>
        <w:tc>
          <w:tcPr>
            <w:tcW w:w="709"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-10.60</w:t>
            </w:r>
          </w:p>
        </w:tc>
        <w:tc>
          <w:tcPr>
            <w:tcW w:w="56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-5.17</w:t>
            </w:r>
          </w:p>
        </w:tc>
        <w:tc>
          <w:tcPr>
            <w:tcW w:w="57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-8.51</w:t>
            </w:r>
          </w:p>
        </w:tc>
        <w:tc>
          <w:tcPr>
            <w:tcW w:w="992" w:type="dxa"/>
            <w:tcBorders>
              <w:top w:val="single" w:sz="4" w:space="0" w:color="auto"/>
              <w:bottom w:val="single" w:sz="4" w:space="0" w:color="auto"/>
              <w:right w:val="nil"/>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0.0091</w:t>
            </w:r>
          </w:p>
        </w:tc>
      </w:tr>
      <w:tr w:rsidR="00CD0461" w:rsidRPr="001E5F48" w:rsidTr="00CD0461">
        <w:trPr>
          <w:trHeight w:val="270"/>
        </w:trPr>
        <w:tc>
          <w:tcPr>
            <w:tcW w:w="709" w:type="dxa"/>
            <w:tcBorders>
              <w:top w:val="single" w:sz="4" w:space="0" w:color="auto"/>
              <w:left w:val="nil"/>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小学校</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2</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30</w:t>
            </w:r>
          </w:p>
        </w:tc>
        <w:tc>
          <w:tcPr>
            <w:tcW w:w="709"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-7.73</w:t>
            </w:r>
          </w:p>
        </w:tc>
        <w:tc>
          <w:tcPr>
            <w:tcW w:w="56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2.65</w:t>
            </w:r>
          </w:p>
        </w:tc>
        <w:tc>
          <w:tcPr>
            <w:tcW w:w="57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-2.89</w:t>
            </w:r>
          </w:p>
        </w:tc>
        <w:tc>
          <w:tcPr>
            <w:tcW w:w="992" w:type="dxa"/>
            <w:tcBorders>
              <w:top w:val="single" w:sz="4" w:space="0" w:color="auto"/>
              <w:bottom w:val="single" w:sz="4" w:space="0" w:color="auto"/>
              <w:right w:val="nil"/>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0.0032</w:t>
            </w:r>
          </w:p>
        </w:tc>
      </w:tr>
      <w:tr w:rsidR="00CD0461" w:rsidRPr="001E5F48" w:rsidTr="00CD0461">
        <w:trPr>
          <w:trHeight w:val="274"/>
        </w:trPr>
        <w:tc>
          <w:tcPr>
            <w:tcW w:w="709" w:type="dxa"/>
            <w:tcBorders>
              <w:top w:val="single" w:sz="4" w:space="0" w:color="auto"/>
              <w:left w:val="nil"/>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3#</w:t>
            </w:r>
            <w:r w:rsidRPr="001E5F48">
              <w:rPr>
                <w:rFonts w:cs="Times New Roman"/>
                <w:sz w:val="15"/>
                <w:szCs w:val="15"/>
              </w:rPr>
              <w:t>楼</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9</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31</w:t>
            </w:r>
          </w:p>
        </w:tc>
        <w:tc>
          <w:tcPr>
            <w:tcW w:w="709"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-5.34</w:t>
            </w:r>
          </w:p>
        </w:tc>
        <w:tc>
          <w:tcPr>
            <w:tcW w:w="56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14.02</w:t>
            </w:r>
          </w:p>
        </w:tc>
        <w:tc>
          <w:tcPr>
            <w:tcW w:w="57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3.66</w:t>
            </w:r>
          </w:p>
        </w:tc>
        <w:tc>
          <w:tcPr>
            <w:tcW w:w="992" w:type="dxa"/>
            <w:tcBorders>
              <w:top w:val="single" w:sz="4" w:space="0" w:color="auto"/>
              <w:bottom w:val="single" w:sz="4" w:space="0" w:color="auto"/>
              <w:right w:val="nil"/>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0.0039</w:t>
            </w:r>
          </w:p>
        </w:tc>
      </w:tr>
      <w:tr w:rsidR="00CD0461" w:rsidRPr="001E5F48" w:rsidTr="00CD0461">
        <w:trPr>
          <w:trHeight w:val="283"/>
        </w:trPr>
        <w:tc>
          <w:tcPr>
            <w:tcW w:w="709" w:type="dxa"/>
            <w:tcBorders>
              <w:top w:val="single" w:sz="4" w:space="0" w:color="auto"/>
              <w:left w:val="nil"/>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21#</w:t>
            </w:r>
            <w:r w:rsidRPr="001E5F48">
              <w:rPr>
                <w:rFonts w:cs="Times New Roman"/>
                <w:sz w:val="15"/>
                <w:szCs w:val="15"/>
              </w:rPr>
              <w:t>楼</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9</w:t>
            </w:r>
          </w:p>
        </w:tc>
        <w:tc>
          <w:tcPr>
            <w:tcW w:w="567"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31</w:t>
            </w:r>
          </w:p>
        </w:tc>
        <w:tc>
          <w:tcPr>
            <w:tcW w:w="709"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-10.83</w:t>
            </w:r>
          </w:p>
        </w:tc>
        <w:tc>
          <w:tcPr>
            <w:tcW w:w="56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-5.90</w:t>
            </w:r>
          </w:p>
        </w:tc>
        <w:tc>
          <w:tcPr>
            <w:tcW w:w="572" w:type="dxa"/>
            <w:tcBorders>
              <w:top w:val="single" w:sz="4" w:space="0" w:color="auto"/>
              <w:bottom w:val="single" w:sz="4" w:space="0" w:color="auto"/>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-7.97</w:t>
            </w:r>
          </w:p>
        </w:tc>
        <w:tc>
          <w:tcPr>
            <w:tcW w:w="992" w:type="dxa"/>
            <w:tcBorders>
              <w:top w:val="single" w:sz="4" w:space="0" w:color="auto"/>
              <w:bottom w:val="single" w:sz="4" w:space="0" w:color="auto"/>
              <w:right w:val="nil"/>
            </w:tcBorders>
            <w:vAlign w:val="center"/>
          </w:tcPr>
          <w:p w:rsidR="00CD0461" w:rsidRPr="001E5F48" w:rsidRDefault="00CD0461" w:rsidP="00CD0461">
            <w:pPr>
              <w:spacing w:line="200" w:lineRule="exact"/>
              <w:ind w:firstLineChars="0" w:firstLine="0"/>
              <w:jc w:val="center"/>
              <w:rPr>
                <w:rFonts w:cs="Times New Roman"/>
                <w:sz w:val="15"/>
                <w:szCs w:val="15"/>
              </w:rPr>
            </w:pPr>
            <w:r w:rsidRPr="001E5F48">
              <w:rPr>
                <w:rFonts w:cs="Times New Roman"/>
                <w:sz w:val="15"/>
                <w:szCs w:val="15"/>
              </w:rPr>
              <w:t>0.0085</w:t>
            </w:r>
          </w:p>
        </w:tc>
      </w:tr>
    </w:tbl>
    <w:p w:rsidR="008718B4" w:rsidRPr="001E5F48" w:rsidRDefault="00D53496" w:rsidP="008718B4">
      <w:pPr>
        <w:ind w:firstLine="420"/>
        <w:rPr>
          <w:rFonts w:cs="Times New Roman"/>
        </w:rPr>
      </w:pPr>
      <w:r w:rsidRPr="001E5F48">
        <w:rPr>
          <w:rFonts w:cs="Times New Roman"/>
          <w:noProof/>
        </w:rPr>
        <w:drawing>
          <wp:anchor distT="0" distB="0" distL="114300" distR="114300" simplePos="0" relativeHeight="251766784" behindDoc="0" locked="0" layoutInCell="1" allowOverlap="1" wp14:anchorId="5EFED6F2" wp14:editId="7188EFE8">
            <wp:simplePos x="0" y="0"/>
            <wp:positionH relativeFrom="column">
              <wp:posOffset>371475</wp:posOffset>
            </wp:positionH>
            <wp:positionV relativeFrom="paragraph">
              <wp:posOffset>1626870</wp:posOffset>
            </wp:positionV>
            <wp:extent cx="2299335" cy="1691640"/>
            <wp:effectExtent l="0" t="0" r="5715" b="3810"/>
            <wp:wrapTopAndBottom/>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3">
                      <a:extLst>
                        <a:ext uri="{28A0092B-C50C-407E-A947-70E740481C1C}">
                          <a14:useLocalDpi xmlns:a14="http://schemas.microsoft.com/office/drawing/2010/main" val="0"/>
                        </a:ext>
                      </a:extLst>
                    </a:blip>
                    <a:stretch/>
                  </pic:blipFill>
                  <pic:spPr>
                    <a:xfrm>
                      <a:off x="0" y="0"/>
                      <a:ext cx="2299335" cy="1691640"/>
                    </a:xfrm>
                    <a:prstGeom prst="rect">
                      <a:avLst/>
                    </a:prstGeom>
                  </pic:spPr>
                </pic:pic>
              </a:graphicData>
            </a:graphic>
            <wp14:sizeRelH relativeFrom="page">
              <wp14:pctWidth>0</wp14:pctWidth>
            </wp14:sizeRelH>
            <wp14:sizeRelV relativeFrom="page">
              <wp14:pctHeight>0</wp14:pctHeight>
            </wp14:sizeRelV>
          </wp:anchor>
        </w:drawing>
      </w:r>
      <w:r w:rsidR="008718B4" w:rsidRPr="001E5F48">
        <w:rPr>
          <w:rFonts w:cs="Times New Roman"/>
        </w:rPr>
        <w:t>从</w:t>
      </w:r>
      <w:r w:rsidR="008718B4" w:rsidRPr="001E5F48">
        <w:rPr>
          <w:rFonts w:eastAsia="Times New Roman" w:cs="Times New Roman"/>
        </w:rPr>
        <w:t>2012</w:t>
      </w:r>
      <w:r w:rsidR="008718B4" w:rsidRPr="001E5F48">
        <w:rPr>
          <w:rFonts w:cs="Times New Roman"/>
        </w:rPr>
        <w:t>年</w:t>
      </w:r>
      <w:r w:rsidR="008718B4" w:rsidRPr="001E5F48">
        <w:rPr>
          <w:rFonts w:eastAsia="Times New Roman" w:cs="Times New Roman"/>
        </w:rPr>
        <w:t>1</w:t>
      </w:r>
      <w:r w:rsidR="008718B4" w:rsidRPr="001E5F48">
        <w:rPr>
          <w:rFonts w:cs="Times New Roman"/>
        </w:rPr>
        <w:t>月至</w:t>
      </w:r>
      <w:r w:rsidR="008718B4" w:rsidRPr="001E5F48">
        <w:rPr>
          <w:rFonts w:eastAsia="Times New Roman" w:cs="Times New Roman"/>
        </w:rPr>
        <w:t>2014</w:t>
      </w:r>
      <w:r w:rsidR="008718B4" w:rsidRPr="001E5F48">
        <w:rPr>
          <w:rFonts w:cs="Times New Roman"/>
        </w:rPr>
        <w:t>年</w:t>
      </w:r>
      <w:r w:rsidR="008718B4" w:rsidRPr="001E5F48">
        <w:rPr>
          <w:rFonts w:eastAsia="Times New Roman" w:cs="Times New Roman"/>
        </w:rPr>
        <w:t>8</w:t>
      </w:r>
      <w:r w:rsidR="008718B4" w:rsidRPr="001E5F48">
        <w:rPr>
          <w:rFonts w:cs="Times New Roman"/>
        </w:rPr>
        <w:t>月期间沉降观测结果（表</w:t>
      </w:r>
      <w:r w:rsidR="008718B4" w:rsidRPr="001E5F48">
        <w:rPr>
          <w:rFonts w:eastAsia="Times New Roman" w:cs="Times New Roman"/>
        </w:rPr>
        <w:t>7</w:t>
      </w:r>
      <w:r w:rsidR="008718B4" w:rsidRPr="001E5F48">
        <w:rPr>
          <w:rFonts w:eastAsia="宋体" w:cs="Times New Roman"/>
        </w:rPr>
        <w:t>）</w:t>
      </w:r>
      <w:r w:rsidR="008718B4" w:rsidRPr="001E5F48">
        <w:rPr>
          <w:rFonts w:cs="Times New Roman"/>
        </w:rPr>
        <w:t>说明建筑物在地下水位上升期间没有产生明显变形，各项沉降指标都符合规范要求，地基稳定，结构完好。通过第</w:t>
      </w:r>
      <w:r w:rsidR="008718B4" w:rsidRPr="001E5F48">
        <w:rPr>
          <w:rFonts w:eastAsia="Times New Roman" w:cs="Times New Roman"/>
        </w:rPr>
        <w:t>4</w:t>
      </w:r>
      <w:r w:rsidR="008718B4" w:rsidRPr="001E5F48">
        <w:rPr>
          <w:rFonts w:cs="Times New Roman"/>
        </w:rPr>
        <w:t>节中</w:t>
      </w:r>
      <w:r w:rsidR="008718B4" w:rsidRPr="001E5F48">
        <w:rPr>
          <w:rFonts w:eastAsia="Times New Roman" w:cs="Times New Roman"/>
          <w:lang w:bidi="en-US"/>
        </w:rPr>
        <w:t>G+4</w:t>
      </w:r>
      <w:r w:rsidR="008718B4" w:rsidRPr="001E5F48">
        <w:rPr>
          <w:rFonts w:cs="Times New Roman"/>
        </w:rPr>
        <w:t>及</w:t>
      </w:r>
      <w:r w:rsidR="008718B4" w:rsidRPr="001E5F48">
        <w:rPr>
          <w:rFonts w:eastAsia="Times New Roman" w:cs="Times New Roman"/>
          <w:lang w:bidi="en-US"/>
        </w:rPr>
        <w:t>G+8</w:t>
      </w:r>
      <w:r w:rsidR="008718B4" w:rsidRPr="001E5F48">
        <w:rPr>
          <w:rFonts w:cs="Times New Roman"/>
        </w:rPr>
        <w:t>换填垫层原型地基浸水载荷试验结果和建筑物沉降观测结果，并结合对现场建筑物的观察，可以得出结论，红砂地基经过换填垫层处理后，地下水（上层滞水）的小幅升降对建筑物（地基）的安全没有产生影响。</w:t>
      </w:r>
    </w:p>
    <w:p w:rsidR="00B14A6B" w:rsidRPr="001E5F48" w:rsidRDefault="008718B4" w:rsidP="0047159B">
      <w:pPr>
        <w:spacing w:afterLines="50" w:after="120"/>
        <w:ind w:firstLine="300"/>
        <w:jc w:val="center"/>
        <w:rPr>
          <w:rFonts w:cs="Times New Roman"/>
          <w:sz w:val="15"/>
          <w:szCs w:val="15"/>
        </w:rPr>
      </w:pPr>
      <w:r w:rsidRPr="001E5F48">
        <w:rPr>
          <w:rFonts w:cs="Times New Roman"/>
          <w:sz w:val="15"/>
          <w:szCs w:val="15"/>
        </w:rPr>
        <w:t>图</w:t>
      </w:r>
      <w:r w:rsidRPr="001E5F48">
        <w:rPr>
          <w:rFonts w:cs="Times New Roman"/>
          <w:sz w:val="15"/>
          <w:szCs w:val="15"/>
        </w:rPr>
        <w:t>18</w:t>
      </w:r>
      <w:r w:rsidR="00DB063D" w:rsidRPr="001E5F48">
        <w:rPr>
          <w:rFonts w:cs="Times New Roman"/>
          <w:sz w:val="15"/>
          <w:szCs w:val="15"/>
        </w:rPr>
        <w:t xml:space="preserve">  </w:t>
      </w:r>
      <w:r w:rsidRPr="001E5F48">
        <w:rPr>
          <w:rFonts w:cs="Times New Roman"/>
          <w:sz w:val="15"/>
          <w:szCs w:val="15"/>
        </w:rPr>
        <w:t>地下水位变化曲线</w:t>
      </w:r>
    </w:p>
    <w:p w:rsidR="00CD0461" w:rsidRPr="001E5F48" w:rsidRDefault="00CD0461" w:rsidP="00E8732B">
      <w:pPr>
        <w:ind w:firstLine="300"/>
        <w:jc w:val="center"/>
        <w:rPr>
          <w:rFonts w:cs="Times New Roman"/>
          <w:sz w:val="15"/>
          <w:szCs w:val="15"/>
        </w:rPr>
      </w:pPr>
      <w:r w:rsidRPr="001E5F48">
        <w:rPr>
          <w:rFonts w:cs="Times New Roman"/>
          <w:sz w:val="15"/>
          <w:szCs w:val="15"/>
        </w:rPr>
        <w:t>表</w:t>
      </w:r>
      <w:r w:rsidRPr="001E5F48">
        <w:rPr>
          <w:rFonts w:cs="Times New Roman"/>
          <w:sz w:val="15"/>
          <w:szCs w:val="15"/>
        </w:rPr>
        <w:t xml:space="preserve">7  </w:t>
      </w:r>
      <w:r w:rsidRPr="001E5F48">
        <w:rPr>
          <w:rFonts w:cs="Times New Roman"/>
          <w:sz w:val="15"/>
          <w:szCs w:val="15"/>
        </w:rPr>
        <w:t>各建筑物累计沉降量统计表</w:t>
      </w:r>
    </w:p>
    <w:p w:rsidR="00CD0461" w:rsidRPr="001E5F48" w:rsidRDefault="00CD0461" w:rsidP="00CD0461">
      <w:pPr>
        <w:ind w:firstLine="300"/>
        <w:rPr>
          <w:rFonts w:cs="Times New Roman"/>
          <w:sz w:val="15"/>
          <w:szCs w:val="15"/>
        </w:rPr>
      </w:pPr>
      <w:r w:rsidRPr="001E5F48">
        <w:rPr>
          <w:rFonts w:cs="Times New Roman"/>
          <w:sz w:val="15"/>
          <w:szCs w:val="15"/>
        </w:rPr>
        <w:t>注：</w:t>
      </w:r>
      <w:r w:rsidRPr="001E5F48">
        <w:rPr>
          <w:rFonts w:cs="Times New Roman"/>
          <w:sz w:val="15"/>
          <w:szCs w:val="15"/>
        </w:rPr>
        <w:t>1</w:t>
      </w:r>
      <w:r w:rsidRPr="001E5F48">
        <w:rPr>
          <w:rFonts w:cs="Times New Roman"/>
          <w:sz w:val="15"/>
          <w:szCs w:val="15"/>
        </w:rPr>
        <w:t>）观测期间，部分沉降观测点被破坏；</w:t>
      </w:r>
      <w:r w:rsidRPr="001E5F48">
        <w:rPr>
          <w:rFonts w:cs="Times New Roman"/>
          <w:sz w:val="15"/>
          <w:szCs w:val="15"/>
        </w:rPr>
        <w:t>2</w:t>
      </w:r>
      <w:r w:rsidRPr="001E5F48">
        <w:rPr>
          <w:rFonts w:cs="Times New Roman"/>
          <w:sz w:val="15"/>
          <w:szCs w:val="15"/>
        </w:rPr>
        <w:t>）</w:t>
      </w:r>
      <w:r w:rsidRPr="001E5F48">
        <w:rPr>
          <w:rFonts w:cs="Times New Roman"/>
          <w:sz w:val="15"/>
          <w:szCs w:val="15"/>
        </w:rPr>
        <w:t>“-”</w:t>
      </w:r>
      <w:r w:rsidRPr="001E5F48">
        <w:rPr>
          <w:rFonts w:cs="Times New Roman"/>
          <w:sz w:val="15"/>
          <w:szCs w:val="15"/>
        </w:rPr>
        <w:t>值表示下沉，</w:t>
      </w:r>
      <w:r w:rsidRPr="001E5F48">
        <w:rPr>
          <w:rFonts w:cs="Times New Roman"/>
          <w:sz w:val="15"/>
          <w:szCs w:val="15"/>
        </w:rPr>
        <w:t>“+”</w:t>
      </w:r>
      <w:r w:rsidRPr="001E5F48">
        <w:rPr>
          <w:rFonts w:cs="Times New Roman"/>
          <w:sz w:val="15"/>
          <w:szCs w:val="15"/>
        </w:rPr>
        <w:t>值表示上升。</w:t>
      </w:r>
    </w:p>
    <w:p w:rsidR="00CD0461" w:rsidRPr="001E5F48" w:rsidRDefault="00CD0461" w:rsidP="00CD0461">
      <w:pPr>
        <w:pStyle w:val="1"/>
        <w:rPr>
          <w:rFonts w:cs="Times New Roman"/>
        </w:rPr>
      </w:pPr>
      <w:r w:rsidRPr="001E5F48">
        <w:rPr>
          <w:rFonts w:eastAsia="Times New Roman" w:cs="Times New Roman"/>
          <w:b/>
        </w:rPr>
        <w:t>6</w:t>
      </w:r>
      <w:r w:rsidRPr="001E5F48">
        <w:rPr>
          <w:rFonts w:cs="Times New Roman"/>
        </w:rPr>
        <w:t>结语</w:t>
      </w:r>
    </w:p>
    <w:p w:rsidR="00CD0461" w:rsidRPr="001E5F48" w:rsidRDefault="00CD0461" w:rsidP="00CD0461">
      <w:pPr>
        <w:ind w:firstLine="420"/>
        <w:rPr>
          <w:rFonts w:cs="Times New Roman"/>
        </w:rPr>
      </w:pPr>
      <w:r w:rsidRPr="001E5F48">
        <w:rPr>
          <w:rFonts w:cs="Times New Roman"/>
        </w:rPr>
        <w:t>本项目勘察过程中开展的工作，是世界上首次对安哥拉湿</w:t>
      </w:r>
      <w:proofErr w:type="gramStart"/>
      <w:r w:rsidRPr="001E5F48">
        <w:rPr>
          <w:rFonts w:cs="Times New Roman"/>
        </w:rPr>
        <w:t>陷性砂的</w:t>
      </w:r>
      <w:proofErr w:type="gramEnd"/>
      <w:r w:rsidRPr="001E5F48">
        <w:rPr>
          <w:rFonts w:cs="Times New Roman"/>
        </w:rPr>
        <w:t>工程性质和地基处理技术开展的系统深入研究，经我们详细勘察，认识到红砂的</w:t>
      </w:r>
      <w:proofErr w:type="gramStart"/>
      <w:r w:rsidRPr="001E5F48">
        <w:rPr>
          <w:rFonts w:cs="Times New Roman"/>
        </w:rPr>
        <w:t>特</w:t>
      </w:r>
      <w:r w:rsidRPr="001E5F48">
        <w:rPr>
          <w:rFonts w:cs="Times New Roman"/>
        </w:rPr>
        <w:lastRenderedPageBreak/>
        <w:t>殊水敏性质</w:t>
      </w:r>
      <w:proofErr w:type="gramEnd"/>
      <w:r w:rsidRPr="001E5F48">
        <w:rPr>
          <w:rFonts w:cs="Times New Roman"/>
        </w:rPr>
        <w:t>，中国及欧美标准均有湿陷</w:t>
      </w:r>
      <w:proofErr w:type="gramStart"/>
      <w:r w:rsidRPr="001E5F48">
        <w:rPr>
          <w:rFonts w:cs="Times New Roman"/>
        </w:rPr>
        <w:t>性土相关</w:t>
      </w:r>
      <w:proofErr w:type="gramEnd"/>
      <w:r w:rsidRPr="001E5F48">
        <w:rPr>
          <w:rFonts w:cs="Times New Roman"/>
        </w:rPr>
        <w:t>评价方法，但岩土体具有区域性、特殊性、复杂性等，</w:t>
      </w:r>
      <w:proofErr w:type="spellStart"/>
      <w:r w:rsidRPr="001E5F48">
        <w:rPr>
          <w:rFonts w:eastAsia="Times New Roman" w:cs="Times New Roman"/>
          <w:lang w:bidi="en-US"/>
        </w:rPr>
        <w:t>Quelo</w:t>
      </w:r>
      <w:proofErr w:type="spellEnd"/>
      <w:proofErr w:type="gramStart"/>
      <w:r w:rsidRPr="001E5F48">
        <w:rPr>
          <w:rFonts w:cs="Times New Roman"/>
        </w:rPr>
        <w:t>砂湿陷</w:t>
      </w:r>
      <w:proofErr w:type="gramEnd"/>
      <w:r w:rsidRPr="001E5F48">
        <w:rPr>
          <w:rFonts w:cs="Times New Roman"/>
        </w:rPr>
        <w:t>性评价若直接套用他国标准并不适用，正确评价红砂的湿陷性也是本工程需解决的重点和难点。我们针对该问题，通过开展</w:t>
      </w:r>
      <w:proofErr w:type="gramStart"/>
      <w:r w:rsidRPr="001E5F48">
        <w:rPr>
          <w:rFonts w:cs="Times New Roman"/>
        </w:rPr>
        <w:t>现场试坑浸水试验</w:t>
      </w:r>
      <w:proofErr w:type="gramEnd"/>
      <w:r w:rsidRPr="001E5F48">
        <w:rPr>
          <w:rFonts w:cs="Times New Roman"/>
        </w:rPr>
        <w:t>在内的多种试验，准确评价了</w:t>
      </w:r>
      <w:proofErr w:type="spellStart"/>
      <w:r w:rsidRPr="001E5F48">
        <w:rPr>
          <w:rFonts w:eastAsia="Times New Roman" w:cs="Times New Roman"/>
          <w:lang w:bidi="en-US"/>
        </w:rPr>
        <w:t>Quelo</w:t>
      </w:r>
      <w:proofErr w:type="spellEnd"/>
      <w:r w:rsidRPr="001E5F48">
        <w:rPr>
          <w:rFonts w:cs="Times New Roman"/>
        </w:rPr>
        <w:t>砂的湿陷性，为最终的地基处理方案提供了基础。此外，通过精心的分析评价，显然对于本项目不宜采用天然地基，但何种地基处理方法才适宜呢？桩基能保证安全，却大幅提高了投资费用，经济欠发达的安哥拉难以承担，项目可能会下马。因此在准确评价红</w:t>
      </w:r>
      <w:proofErr w:type="gramStart"/>
      <w:r w:rsidRPr="001E5F48">
        <w:rPr>
          <w:rFonts w:cs="Times New Roman"/>
        </w:rPr>
        <w:t>砂工程</w:t>
      </w:r>
      <w:proofErr w:type="gramEnd"/>
      <w:r w:rsidRPr="001E5F48">
        <w:rPr>
          <w:rFonts w:cs="Times New Roman"/>
        </w:rPr>
        <w:t>性质基础上，我们综合勘察结果和工程经验，</w:t>
      </w:r>
      <w:proofErr w:type="gramStart"/>
      <w:r w:rsidRPr="001E5F48">
        <w:rPr>
          <w:rFonts w:cs="Times New Roman"/>
        </w:rPr>
        <w:t>提出换填垫层</w:t>
      </w:r>
      <w:proofErr w:type="gramEnd"/>
      <w:r w:rsidRPr="001E5F48">
        <w:rPr>
          <w:rFonts w:cs="Times New Roman"/>
        </w:rPr>
        <w:t>方案，通过原型地基基础浸水试验，实测浸水后的变形特性，科学证明</w:t>
      </w:r>
      <w:proofErr w:type="gramStart"/>
      <w:r w:rsidRPr="001E5F48">
        <w:rPr>
          <w:rFonts w:cs="Times New Roman"/>
        </w:rPr>
        <w:t>了换填垫层</w:t>
      </w:r>
      <w:proofErr w:type="gramEnd"/>
      <w:r w:rsidRPr="001E5F48">
        <w:rPr>
          <w:rFonts w:cs="Times New Roman"/>
        </w:rPr>
        <w:t>法的有效性。</w:t>
      </w:r>
    </w:p>
    <w:p w:rsidR="00CD0461" w:rsidRPr="001E5F48" w:rsidRDefault="00CD0461" w:rsidP="00CD0461">
      <w:pPr>
        <w:ind w:firstLine="420"/>
        <w:rPr>
          <w:rFonts w:cs="Times New Roman"/>
        </w:rPr>
      </w:pPr>
      <w:r w:rsidRPr="001E5F48">
        <w:rPr>
          <w:rFonts w:cs="Times New Roman"/>
        </w:rPr>
        <w:t>本项目提升了</w:t>
      </w:r>
      <w:proofErr w:type="gramStart"/>
      <w:r w:rsidRPr="001E5F48">
        <w:rPr>
          <w:rFonts w:cs="Times New Roman"/>
        </w:rPr>
        <w:t>对湿陷</w:t>
      </w:r>
      <w:proofErr w:type="gramEnd"/>
      <w:r w:rsidRPr="001E5F48">
        <w:rPr>
          <w:rFonts w:cs="Times New Roman"/>
        </w:rPr>
        <w:t>土</w:t>
      </w:r>
      <w:r w:rsidRPr="001E5F48">
        <w:rPr>
          <w:rFonts w:cs="Times New Roman"/>
        </w:rPr>
        <w:t xml:space="preserve"> </w:t>
      </w:r>
      <w:r w:rsidRPr="001E5F48">
        <w:rPr>
          <w:rFonts w:cs="Times New Roman"/>
          <w:lang w:val="zh-CN" w:bidi="zh-CN"/>
        </w:rPr>
        <w:t>“</w:t>
      </w:r>
      <w:r w:rsidRPr="001E5F48">
        <w:rPr>
          <w:rFonts w:cs="Times New Roman"/>
          <w:lang w:val="zh-CN" w:bidi="zh-CN"/>
        </w:rPr>
        <w:t>家</w:t>
      </w:r>
      <w:r w:rsidRPr="001E5F48">
        <w:rPr>
          <w:rFonts w:cs="Times New Roman"/>
        </w:rPr>
        <w:t>族</w:t>
      </w:r>
      <w:r w:rsidRPr="001E5F48">
        <w:rPr>
          <w:rFonts w:cs="Times New Roman"/>
        </w:rPr>
        <w:t>”</w:t>
      </w:r>
      <w:r w:rsidRPr="001E5F48">
        <w:rPr>
          <w:rFonts w:cs="Times New Roman"/>
        </w:rPr>
        <w:t>的认识，取得的经验为我国工程企业避免了工程风险，为国家</w:t>
      </w:r>
      <w:r w:rsidRPr="001E5F48">
        <w:rPr>
          <w:rFonts w:cs="Times New Roman"/>
          <w:lang w:val="zh-CN" w:bidi="zh-CN"/>
        </w:rPr>
        <w:t>“</w:t>
      </w:r>
      <w:r w:rsidRPr="001E5F48">
        <w:rPr>
          <w:rFonts w:cs="Times New Roman"/>
          <w:lang w:val="zh-CN" w:bidi="zh-CN"/>
        </w:rPr>
        <w:t>一带</w:t>
      </w:r>
      <w:r w:rsidRPr="001E5F48">
        <w:rPr>
          <w:rFonts w:cs="Times New Roman"/>
        </w:rPr>
        <w:t>一路</w:t>
      </w:r>
      <w:r w:rsidRPr="001E5F48">
        <w:rPr>
          <w:rFonts w:cs="Times New Roman"/>
        </w:rPr>
        <w:t>”</w:t>
      </w:r>
      <w:r w:rsidRPr="001E5F48">
        <w:rPr>
          <w:rFonts w:cs="Times New Roman"/>
        </w:rPr>
        <w:t>和</w:t>
      </w:r>
      <w:r w:rsidRPr="001E5F48">
        <w:rPr>
          <w:rFonts w:cs="Times New Roman"/>
          <w:lang w:val="zh-CN" w:bidi="zh-CN"/>
        </w:rPr>
        <w:t>“</w:t>
      </w:r>
      <w:r w:rsidRPr="001E5F48">
        <w:rPr>
          <w:rFonts w:cs="Times New Roman"/>
          <w:lang w:val="zh-CN" w:bidi="zh-CN"/>
        </w:rPr>
        <w:t>走</w:t>
      </w:r>
      <w:r w:rsidRPr="001E5F48">
        <w:rPr>
          <w:rFonts w:cs="Times New Roman"/>
        </w:rPr>
        <w:t>出去</w:t>
      </w:r>
      <w:r w:rsidRPr="001E5F48">
        <w:rPr>
          <w:rFonts w:cs="Times New Roman"/>
        </w:rPr>
        <w:t>”</w:t>
      </w:r>
      <w:r w:rsidRPr="001E5F48">
        <w:rPr>
          <w:rFonts w:cs="Times New Roman"/>
        </w:rPr>
        <w:t>战略基础设施建设类似问题的解决提供了示范，取得了巨大的经济和社会效益。工程竣工后，</w:t>
      </w:r>
      <w:r w:rsidRPr="001E5F48">
        <w:rPr>
          <w:rFonts w:eastAsia="Times New Roman" w:cs="Times New Roman"/>
          <w:lang w:bidi="en-US"/>
        </w:rPr>
        <w:t>KK</w:t>
      </w:r>
      <w:r w:rsidRPr="001E5F48">
        <w:rPr>
          <w:rFonts w:cs="Times New Roman"/>
        </w:rPr>
        <w:t>新城已全面入住，未出现任何工程问题，整体工程获得了</w:t>
      </w:r>
      <w:r w:rsidRPr="001E5F48">
        <w:rPr>
          <w:rFonts w:eastAsia="Times New Roman" w:cs="Times New Roman"/>
        </w:rPr>
        <w:t>2013</w:t>
      </w:r>
      <w:r w:rsidRPr="001E5F48">
        <w:rPr>
          <w:rFonts w:cs="Times New Roman"/>
        </w:rPr>
        <w:t>年中国建设工程鲁班奖（境外工程）。</w:t>
      </w:r>
    </w:p>
    <w:p w:rsidR="00CD0461" w:rsidRPr="001E5F48" w:rsidRDefault="00CD0461" w:rsidP="00CD0461">
      <w:pPr>
        <w:pStyle w:val="1"/>
        <w:jc w:val="center"/>
        <w:rPr>
          <w:rFonts w:cs="Times New Roman"/>
        </w:rPr>
      </w:pPr>
      <w:r w:rsidRPr="001E5F48">
        <w:rPr>
          <w:rFonts w:cs="Times New Roman"/>
        </w:rPr>
        <w:t>参</w:t>
      </w:r>
      <w:r w:rsidRPr="001E5F48">
        <w:rPr>
          <w:rFonts w:cs="Times New Roman"/>
        </w:rPr>
        <w:t xml:space="preserve"> </w:t>
      </w:r>
      <w:r w:rsidRPr="001E5F48">
        <w:rPr>
          <w:rFonts w:cs="Times New Roman"/>
        </w:rPr>
        <w:t>考</w:t>
      </w:r>
      <w:r w:rsidRPr="001E5F48">
        <w:rPr>
          <w:rFonts w:cs="Times New Roman"/>
        </w:rPr>
        <w:t xml:space="preserve"> </w:t>
      </w:r>
      <w:r w:rsidRPr="001E5F48">
        <w:rPr>
          <w:rFonts w:cs="Times New Roman"/>
        </w:rPr>
        <w:t>文</w:t>
      </w:r>
      <w:r w:rsidRPr="001E5F48">
        <w:rPr>
          <w:rFonts w:cs="Times New Roman"/>
        </w:rPr>
        <w:t xml:space="preserve"> </w:t>
      </w:r>
      <w:r w:rsidRPr="001E5F48">
        <w:rPr>
          <w:rFonts w:cs="Times New Roman"/>
        </w:rPr>
        <w:t>献</w:t>
      </w:r>
    </w:p>
    <w:p w:rsidR="00D57A3D" w:rsidRPr="0042105E" w:rsidRDefault="00D57A3D" w:rsidP="00D57A3D">
      <w:pPr>
        <w:ind w:firstLine="422"/>
        <w:rPr>
          <w:highlight w:val="yellow"/>
        </w:rPr>
      </w:pPr>
      <w:r w:rsidRPr="0042105E">
        <w:rPr>
          <w:rFonts w:hint="eastAsia"/>
          <w:b/>
          <w:highlight w:val="yellow"/>
        </w:rPr>
        <w:t>期刊中析出文献格式：</w:t>
      </w:r>
      <w:r>
        <w:rPr>
          <w:rFonts w:hint="eastAsia"/>
          <w:b/>
          <w:highlight w:val="yellow"/>
        </w:rPr>
        <w:t>前三位</w:t>
      </w:r>
      <w:r w:rsidRPr="0042105E">
        <w:rPr>
          <w:rFonts w:hint="eastAsia"/>
          <w:highlight w:val="yellow"/>
        </w:rPr>
        <w:t>责任者</w:t>
      </w:r>
      <w:r>
        <w:rPr>
          <w:rFonts w:hint="eastAsia"/>
          <w:highlight w:val="yellow"/>
        </w:rPr>
        <w:t>（三位</w:t>
      </w:r>
      <w:r>
        <w:rPr>
          <w:highlight w:val="yellow"/>
        </w:rPr>
        <w:t>之后以</w:t>
      </w:r>
      <w:r>
        <w:rPr>
          <w:highlight w:val="yellow"/>
        </w:rPr>
        <w:t>“</w:t>
      </w:r>
      <w:r>
        <w:rPr>
          <w:rFonts w:hint="eastAsia"/>
          <w:highlight w:val="yellow"/>
        </w:rPr>
        <w:t>等</w:t>
      </w:r>
      <w:r>
        <w:rPr>
          <w:highlight w:val="yellow"/>
        </w:rPr>
        <w:t>”</w:t>
      </w:r>
      <w:r>
        <w:rPr>
          <w:rFonts w:hint="eastAsia"/>
          <w:highlight w:val="yellow"/>
        </w:rPr>
        <w:t>代替）</w:t>
      </w:r>
      <w:r w:rsidRPr="0042105E">
        <w:rPr>
          <w:rFonts w:hint="eastAsia"/>
          <w:highlight w:val="yellow"/>
        </w:rPr>
        <w:t>.</w:t>
      </w:r>
      <w:r w:rsidRPr="0042105E">
        <w:rPr>
          <w:rFonts w:hint="eastAsia"/>
          <w:highlight w:val="yellow"/>
        </w:rPr>
        <w:t>文献题名</w:t>
      </w:r>
      <w:r w:rsidRPr="0042105E">
        <w:rPr>
          <w:rFonts w:hint="eastAsia"/>
          <w:highlight w:val="yellow"/>
        </w:rPr>
        <w:t>[J].</w:t>
      </w:r>
      <w:r w:rsidRPr="0042105E">
        <w:rPr>
          <w:rFonts w:hint="eastAsia"/>
          <w:highlight w:val="yellow"/>
        </w:rPr>
        <w:t>刊名，出版年</w:t>
      </w:r>
      <w:r>
        <w:rPr>
          <w:rFonts w:hint="eastAsia"/>
          <w:highlight w:val="yellow"/>
        </w:rPr>
        <w:t>，</w:t>
      </w:r>
      <w:r w:rsidRPr="0042105E">
        <w:rPr>
          <w:rFonts w:hint="eastAsia"/>
          <w:highlight w:val="yellow"/>
        </w:rPr>
        <w:t>卷</w:t>
      </w:r>
      <w:r w:rsidRPr="0042105E">
        <w:rPr>
          <w:rFonts w:hint="eastAsia"/>
          <w:highlight w:val="yellow"/>
        </w:rPr>
        <w:t>(</w:t>
      </w:r>
      <w:r w:rsidRPr="0042105E">
        <w:rPr>
          <w:rFonts w:hint="eastAsia"/>
          <w:highlight w:val="yellow"/>
        </w:rPr>
        <w:t>期</w:t>
      </w:r>
      <w:r w:rsidRPr="0042105E">
        <w:rPr>
          <w:rFonts w:hint="eastAsia"/>
          <w:highlight w:val="yellow"/>
        </w:rPr>
        <w:t>)</w:t>
      </w:r>
      <w:r w:rsidRPr="0042105E">
        <w:rPr>
          <w:rFonts w:hint="eastAsia"/>
          <w:highlight w:val="yellow"/>
        </w:rPr>
        <w:t>：起止页码</w:t>
      </w:r>
      <w:r w:rsidRPr="0042105E">
        <w:rPr>
          <w:rFonts w:hint="eastAsia"/>
          <w:highlight w:val="yellow"/>
        </w:rPr>
        <w:t>.</w:t>
      </w:r>
    </w:p>
    <w:p w:rsidR="00D57A3D" w:rsidRPr="005A3D49" w:rsidRDefault="00D57A3D" w:rsidP="00D57A3D">
      <w:pPr>
        <w:ind w:firstLine="422"/>
      </w:pPr>
      <w:r w:rsidRPr="0042105E">
        <w:rPr>
          <w:rFonts w:hint="eastAsia"/>
          <w:b/>
          <w:highlight w:val="yellow"/>
        </w:rPr>
        <w:t>图书格式：</w:t>
      </w:r>
      <w:r w:rsidRPr="0042105E">
        <w:rPr>
          <w:rFonts w:hint="eastAsia"/>
          <w:highlight w:val="yellow"/>
        </w:rPr>
        <w:t>主要责任者</w:t>
      </w:r>
      <w:r w:rsidRPr="0042105E">
        <w:rPr>
          <w:rFonts w:hint="eastAsia"/>
          <w:highlight w:val="yellow"/>
        </w:rPr>
        <w:t>.</w:t>
      </w:r>
      <w:r w:rsidRPr="0042105E">
        <w:rPr>
          <w:rFonts w:hint="eastAsia"/>
          <w:highlight w:val="yellow"/>
        </w:rPr>
        <w:t>文献题名：其他题名信息（版本项）</w:t>
      </w:r>
      <w:r w:rsidRPr="0042105E">
        <w:rPr>
          <w:rFonts w:hint="eastAsia"/>
          <w:highlight w:val="yellow"/>
        </w:rPr>
        <w:t>[M].</w:t>
      </w:r>
      <w:r w:rsidRPr="0042105E">
        <w:rPr>
          <w:rFonts w:hint="eastAsia"/>
          <w:highlight w:val="yellow"/>
        </w:rPr>
        <w:t>出版地：出版者</w:t>
      </w:r>
      <w:r>
        <w:rPr>
          <w:rFonts w:hint="eastAsia"/>
          <w:highlight w:val="yellow"/>
        </w:rPr>
        <w:t>，</w:t>
      </w:r>
      <w:r w:rsidRPr="0042105E">
        <w:rPr>
          <w:rFonts w:hint="eastAsia"/>
          <w:highlight w:val="yellow"/>
        </w:rPr>
        <w:t>出版年</w:t>
      </w:r>
      <w:r w:rsidRPr="0042105E">
        <w:rPr>
          <w:rFonts w:hint="eastAsia"/>
          <w:highlight w:val="yellow"/>
        </w:rPr>
        <w:t>.</w:t>
      </w:r>
    </w:p>
    <w:p w:rsidR="007F5717" w:rsidRDefault="00CD0461" w:rsidP="007F5717">
      <w:pPr>
        <w:ind w:firstLineChars="0" w:firstLine="0"/>
      </w:pPr>
      <w:r w:rsidRPr="001E5F48">
        <w:rPr>
          <w:rFonts w:cs="Times New Roman"/>
        </w:rPr>
        <w:t>[1]</w:t>
      </w:r>
      <w:r w:rsidR="007F5717" w:rsidRPr="007F5717">
        <w:rPr>
          <w:rFonts w:hint="eastAsia"/>
        </w:rPr>
        <w:t xml:space="preserve"> </w:t>
      </w:r>
      <w:r w:rsidR="007F5717">
        <w:rPr>
          <w:rFonts w:hint="eastAsia"/>
        </w:rPr>
        <w:t>化建新</w:t>
      </w:r>
      <w:r w:rsidR="007F5717">
        <w:t xml:space="preserve">, </w:t>
      </w:r>
      <w:r w:rsidR="007F5717">
        <w:rPr>
          <w:rFonts w:hint="eastAsia"/>
        </w:rPr>
        <w:t>郑建国</w:t>
      </w:r>
      <w:r w:rsidR="007F5717">
        <w:rPr>
          <w:rFonts w:hint="eastAsia"/>
        </w:rPr>
        <w:t xml:space="preserve">. </w:t>
      </w:r>
      <w:r w:rsidR="007F5717">
        <w:rPr>
          <w:rFonts w:hint="eastAsia"/>
        </w:rPr>
        <w:t>工程地质</w:t>
      </w:r>
      <w:r w:rsidR="007F5717">
        <w:t>手册（</w:t>
      </w:r>
      <w:r w:rsidR="007F5717">
        <w:rPr>
          <w:rFonts w:hint="eastAsia"/>
        </w:rPr>
        <w:t>第五版</w:t>
      </w:r>
      <w:r w:rsidR="007F5717">
        <w:t>）</w:t>
      </w:r>
      <w:r w:rsidR="007F5717">
        <w:rPr>
          <w:rFonts w:hint="eastAsia"/>
        </w:rPr>
        <w:t xml:space="preserve">[M]. </w:t>
      </w:r>
      <w:r w:rsidR="007F5717">
        <w:rPr>
          <w:rFonts w:hint="eastAsia"/>
        </w:rPr>
        <w:t>北京</w:t>
      </w:r>
      <w:r w:rsidR="007F5717">
        <w:t>：中国建筑工业出版社，</w:t>
      </w:r>
      <w:r w:rsidR="007F5717">
        <w:rPr>
          <w:rFonts w:hint="eastAsia"/>
        </w:rPr>
        <w:t>2018.</w:t>
      </w:r>
    </w:p>
    <w:p w:rsidR="000B31E2" w:rsidRDefault="005A22F8" w:rsidP="00856FCD">
      <w:pPr>
        <w:ind w:firstLineChars="0" w:firstLine="0"/>
        <w:rPr>
          <w:rFonts w:cs="Times New Roman"/>
        </w:rPr>
      </w:pPr>
      <w:r>
        <w:rPr>
          <w:rFonts w:hint="eastAsia"/>
        </w:rPr>
        <w:t>[</w:t>
      </w:r>
      <w:r w:rsidR="00856FCD">
        <w:t>2</w:t>
      </w:r>
      <w:r>
        <w:rPr>
          <w:rFonts w:hint="eastAsia"/>
        </w:rPr>
        <w:t xml:space="preserve">] </w:t>
      </w:r>
      <w:r w:rsidR="00856FCD" w:rsidRPr="00856FCD">
        <w:rPr>
          <w:rFonts w:cs="Times New Roman" w:hint="eastAsia"/>
        </w:rPr>
        <w:t>廖燕宏</w:t>
      </w:r>
      <w:r w:rsidR="00856FCD" w:rsidRPr="00856FCD">
        <w:rPr>
          <w:rFonts w:cs="Times New Roman" w:hint="eastAsia"/>
        </w:rPr>
        <w:t xml:space="preserve">, </w:t>
      </w:r>
      <w:r w:rsidR="00856FCD" w:rsidRPr="00856FCD">
        <w:rPr>
          <w:rFonts w:cs="Times New Roman" w:hint="eastAsia"/>
        </w:rPr>
        <w:t>唐国艺</w:t>
      </w:r>
      <w:r w:rsidR="00856FCD" w:rsidRPr="00856FCD">
        <w:rPr>
          <w:rFonts w:cs="Times New Roman" w:hint="eastAsia"/>
        </w:rPr>
        <w:t xml:space="preserve">, </w:t>
      </w:r>
      <w:proofErr w:type="gramStart"/>
      <w:r w:rsidR="00856FCD" w:rsidRPr="00856FCD">
        <w:rPr>
          <w:rFonts w:cs="Times New Roman" w:hint="eastAsia"/>
        </w:rPr>
        <w:t>刘争宏</w:t>
      </w:r>
      <w:proofErr w:type="gramEnd"/>
      <w:r w:rsidR="00856FCD" w:rsidRPr="00856FCD">
        <w:rPr>
          <w:rFonts w:cs="Times New Roman" w:hint="eastAsia"/>
        </w:rPr>
        <w:t xml:space="preserve">. </w:t>
      </w:r>
      <w:r w:rsidR="00856FCD" w:rsidRPr="00856FCD">
        <w:rPr>
          <w:rFonts w:cs="Times New Roman" w:hint="eastAsia"/>
        </w:rPr>
        <w:t>安哥拉本哥拉市膨胀性粉质粘土浸水试验研究</w:t>
      </w:r>
      <w:r w:rsidR="00856FCD" w:rsidRPr="00856FCD">
        <w:rPr>
          <w:rFonts w:cs="Times New Roman" w:hint="eastAsia"/>
        </w:rPr>
        <w:t xml:space="preserve">[J]. </w:t>
      </w:r>
      <w:r w:rsidR="00856FCD" w:rsidRPr="00856FCD">
        <w:rPr>
          <w:rFonts w:cs="Times New Roman" w:hint="eastAsia"/>
        </w:rPr>
        <w:t>岩土工程技术</w:t>
      </w:r>
      <w:r w:rsidR="00856FCD" w:rsidRPr="00856FCD">
        <w:rPr>
          <w:rFonts w:cs="Times New Roman" w:hint="eastAsia"/>
        </w:rPr>
        <w:t>, 2013, 27(4): 167-170,</w:t>
      </w:r>
      <w:r w:rsidR="00856FCD">
        <w:rPr>
          <w:rFonts w:cs="Times New Roman"/>
        </w:rPr>
        <w:t xml:space="preserve"> </w:t>
      </w:r>
      <w:r w:rsidR="00856FCD" w:rsidRPr="00856FCD">
        <w:rPr>
          <w:rFonts w:cs="Times New Roman" w:hint="eastAsia"/>
        </w:rPr>
        <w:t>207.</w:t>
      </w:r>
    </w:p>
    <w:p w:rsidR="00856FCD" w:rsidRDefault="00856FCD" w:rsidP="00856FCD">
      <w:pPr>
        <w:ind w:firstLineChars="0" w:firstLine="0"/>
        <w:rPr>
          <w:rFonts w:cs="Times New Roman"/>
        </w:rPr>
      </w:pPr>
      <w:r>
        <w:rPr>
          <w:rFonts w:eastAsia="Times New Roman" w:cs="Times New Roman"/>
          <w:lang w:bidi="en-US"/>
        </w:rPr>
        <w:t xml:space="preserve">[3] </w:t>
      </w:r>
      <w:r w:rsidRPr="001E5F48">
        <w:rPr>
          <w:rFonts w:eastAsia="Times New Roman" w:cs="Times New Roman"/>
          <w:lang w:bidi="en-US"/>
        </w:rPr>
        <w:t>GB 50021—2001</w:t>
      </w:r>
      <w:r w:rsidRPr="001E5F48">
        <w:rPr>
          <w:rFonts w:cs="Times New Roman"/>
        </w:rPr>
        <w:t>岩土工程勘察规范</w:t>
      </w:r>
      <w:r>
        <w:rPr>
          <w:rFonts w:cs="Times New Roman" w:hint="eastAsia"/>
        </w:rPr>
        <w:t>（</w:t>
      </w:r>
      <w:r>
        <w:rPr>
          <w:rFonts w:cs="Times New Roman" w:hint="eastAsia"/>
        </w:rPr>
        <w:t>2009</w:t>
      </w:r>
      <w:r>
        <w:rPr>
          <w:rFonts w:cs="Times New Roman" w:hint="eastAsia"/>
        </w:rPr>
        <w:t>年版）</w:t>
      </w:r>
      <w:r>
        <w:rPr>
          <w:rFonts w:cs="Times New Roman" w:hint="eastAsia"/>
        </w:rPr>
        <w:t xml:space="preserve">[S]. </w:t>
      </w:r>
      <w:r>
        <w:rPr>
          <w:rFonts w:cs="Times New Roman" w:hint="eastAsia"/>
        </w:rPr>
        <w:t>北京</w:t>
      </w:r>
      <w:r>
        <w:rPr>
          <w:rFonts w:cs="Times New Roman"/>
        </w:rPr>
        <w:t>：</w:t>
      </w:r>
      <w:r>
        <w:rPr>
          <w:rFonts w:cs="Times New Roman" w:hint="eastAsia"/>
        </w:rPr>
        <w:t>中国</w:t>
      </w:r>
      <w:r>
        <w:rPr>
          <w:rFonts w:cs="Times New Roman"/>
        </w:rPr>
        <w:t>建筑工业</w:t>
      </w:r>
      <w:r>
        <w:rPr>
          <w:rFonts w:cs="Times New Roman" w:hint="eastAsia"/>
        </w:rPr>
        <w:t>出版社</w:t>
      </w:r>
      <w:r>
        <w:rPr>
          <w:rFonts w:cs="Times New Roman"/>
        </w:rPr>
        <w:t>, 2009.</w:t>
      </w:r>
    </w:p>
    <w:p w:rsidR="00856FCD" w:rsidRPr="00D57A3D" w:rsidRDefault="00856FCD" w:rsidP="00856FCD">
      <w:pPr>
        <w:ind w:firstLineChars="0" w:firstLine="0"/>
        <w:rPr>
          <w:rFonts w:cs="Times New Roman"/>
        </w:rPr>
      </w:pPr>
    </w:p>
    <w:sectPr w:rsidR="00856FCD" w:rsidRPr="00D57A3D" w:rsidSect="00B14A6B">
      <w:type w:val="continuous"/>
      <w:pgSz w:w="12240" w:h="15840"/>
      <w:pgMar w:top="1099" w:right="1255" w:bottom="803" w:left="1269" w:header="0" w:footer="3" w:gutter="0"/>
      <w:cols w:num="2" w:space="346"/>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DBE" w:rsidRDefault="00355DBE" w:rsidP="00B95683">
      <w:pPr>
        <w:spacing w:line="240" w:lineRule="auto"/>
        <w:ind w:firstLine="420"/>
      </w:pPr>
      <w:r>
        <w:separator/>
      </w:r>
    </w:p>
  </w:endnote>
  <w:endnote w:type="continuationSeparator" w:id="0">
    <w:p w:rsidR="00355DBE" w:rsidRDefault="00355DBE" w:rsidP="00B9568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IGDT">
    <w:panose1 w:val="000004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方正书宋_GBK">
    <w:altName w:val="微软雅黑"/>
    <w:panose1 w:val="03000509000000000000"/>
    <w:charset w:val="86"/>
    <w:family w:val="script"/>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E0" w:rsidRDefault="00A628E0">
    <w:pPr>
      <w:pStyle w:val="a4"/>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E0" w:rsidRDefault="00A628E0">
    <w:pPr>
      <w:pStyle w:val="a4"/>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E0" w:rsidRDefault="00A628E0">
    <w:pPr>
      <w:pStyle w:val="a4"/>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DBE" w:rsidRPr="00592948" w:rsidRDefault="00355DBE" w:rsidP="00513624">
      <w:pPr>
        <w:snapToGrid w:val="0"/>
        <w:spacing w:line="240" w:lineRule="auto"/>
        <w:ind w:firstLineChars="0" w:firstLine="0"/>
        <w:rPr>
          <w:sz w:val="32"/>
          <w:szCs w:val="56"/>
        </w:rPr>
      </w:pPr>
      <w:r w:rsidRPr="00592948">
        <w:rPr>
          <w:sz w:val="32"/>
          <w:szCs w:val="56"/>
        </w:rPr>
        <w:separator/>
      </w:r>
    </w:p>
  </w:footnote>
  <w:footnote w:type="continuationSeparator" w:id="0">
    <w:p w:rsidR="00355DBE" w:rsidRDefault="00355DBE" w:rsidP="00B95683">
      <w:pPr>
        <w:spacing w:line="240" w:lineRule="auto"/>
        <w:ind w:firstLine="420"/>
      </w:pPr>
      <w:r>
        <w:continuationSeparator/>
      </w:r>
    </w:p>
  </w:footnote>
  <w:footnote w:id="1">
    <w:p w:rsidR="000161CC" w:rsidRPr="00CC0749" w:rsidRDefault="000161CC" w:rsidP="00E775DE">
      <w:pPr>
        <w:pStyle w:val="Bodytext30"/>
        <w:rPr>
          <w:rFonts w:ascii="Times New Roman" w:hAnsi="Times New Roman" w:cs="Times New Roman"/>
          <w:sz w:val="21"/>
          <w:szCs w:val="21"/>
          <w:lang w:val="en-US" w:eastAsia="zh-CN" w:bidi="en-US"/>
        </w:rPr>
      </w:pPr>
      <w:r w:rsidRPr="000161CC">
        <w:rPr>
          <w:rStyle w:val="a8"/>
          <w:rFonts w:ascii="Times New Roman" w:eastAsiaTheme="minorEastAsia" w:hAnsi="Times New Roman" w:cstheme="minorBidi"/>
          <w:sz w:val="21"/>
          <w:szCs w:val="18"/>
          <w:lang w:val="en-US" w:eastAsia="zh-CN" w:bidi="ar-SA"/>
        </w:rPr>
        <w:sym w:font="Symbol" w:char="F02A"/>
      </w:r>
      <w:r w:rsidRPr="00CC0749">
        <w:rPr>
          <w:rFonts w:ascii="Times New Roman" w:hAnsi="Times New Roman" w:cs="Times New Roman"/>
          <w:sz w:val="21"/>
          <w:szCs w:val="21"/>
          <w:lang w:val="zh-CN" w:eastAsia="zh-CN" w:bidi="zh-CN"/>
        </w:rPr>
        <w:t>基金</w:t>
      </w:r>
      <w:r w:rsidRPr="00CC0749">
        <w:rPr>
          <w:rFonts w:ascii="Times New Roman" w:hAnsi="Times New Roman" w:cs="Times New Roman"/>
          <w:sz w:val="21"/>
          <w:szCs w:val="21"/>
        </w:rPr>
        <w:t>项目：科技部科技伙伴计划资助项目</w:t>
      </w:r>
      <w:r w:rsidRPr="00CC0749">
        <w:rPr>
          <w:rFonts w:ascii="Times New Roman" w:hAnsi="Times New Roman" w:cs="Times New Roman"/>
          <w:sz w:val="21"/>
          <w:szCs w:val="21"/>
          <w:lang w:val="en-US" w:eastAsia="zh-CN" w:bidi="en-US"/>
        </w:rPr>
        <w:t>（</w:t>
      </w:r>
      <w:r w:rsidRPr="00CC0749">
        <w:rPr>
          <w:rFonts w:ascii="Times New Roman" w:hAnsi="Times New Roman" w:cs="Times New Roman"/>
          <w:sz w:val="21"/>
          <w:szCs w:val="21"/>
          <w:lang w:val="en-US" w:eastAsia="zh-CN" w:bidi="en-US"/>
        </w:rPr>
        <w:t>KY201</w:t>
      </w:r>
      <w:r w:rsidRPr="00CC0749">
        <w:rPr>
          <w:rFonts w:ascii="Times New Roman" w:hAnsi="Times New Roman" w:cs="Times New Roman"/>
          <w:sz w:val="21"/>
          <w:szCs w:val="21"/>
        </w:rPr>
        <w:t>502002</w:t>
      </w:r>
      <w:r w:rsidRPr="00CC0749">
        <w:rPr>
          <w:rFonts w:ascii="Times New Roman" w:hAnsi="Times New Roman" w:cs="Times New Roman"/>
          <w:sz w:val="21"/>
          <w:szCs w:val="21"/>
        </w:rPr>
        <w:t>）</w:t>
      </w:r>
    </w:p>
    <w:p w:rsidR="000161CC" w:rsidRPr="00CC0749" w:rsidRDefault="000161CC" w:rsidP="00E775DE">
      <w:pPr>
        <w:pStyle w:val="Bodytext30"/>
        <w:rPr>
          <w:rFonts w:ascii="Times New Roman" w:eastAsia="PMingLiU" w:hAnsi="Times New Roman" w:cs="Times New Roman"/>
        </w:rPr>
      </w:pPr>
      <w:r w:rsidRPr="000161CC">
        <w:rPr>
          <w:rStyle w:val="a8"/>
          <w:rFonts w:ascii="Times New Roman" w:eastAsia="PMingLiU" w:hAnsi="Times New Roman" w:cs="Times New Roman"/>
          <w:sz w:val="21"/>
          <w:szCs w:val="21"/>
        </w:rPr>
        <w:t>*</w:t>
      </w:r>
      <w:r w:rsidRPr="00CC0749">
        <w:rPr>
          <w:rFonts w:ascii="Times New Roman" w:hAnsi="Times New Roman" w:cs="Times New Roman"/>
          <w:sz w:val="21"/>
          <w:szCs w:val="21"/>
        </w:rPr>
        <w:t>获奖项目：荣获</w:t>
      </w:r>
      <w:r w:rsidRPr="00CC0749">
        <w:rPr>
          <w:rFonts w:ascii="Times New Roman" w:hAnsi="Times New Roman" w:cs="Times New Roman"/>
          <w:sz w:val="21"/>
          <w:szCs w:val="21"/>
        </w:rPr>
        <w:t>2017</w:t>
      </w:r>
      <w:r w:rsidRPr="00CC0749">
        <w:rPr>
          <w:rFonts w:ascii="Times New Roman" w:hAnsi="Times New Roman" w:cs="Times New Roman"/>
          <w:sz w:val="21"/>
          <w:szCs w:val="21"/>
        </w:rPr>
        <w:t>年全国优秀工程勘察设计行业奖一等奖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E0" w:rsidRDefault="00A628E0" w:rsidP="00F913BE">
    <w:pPr>
      <w:pStyle w:val="a3"/>
      <w:pBdr>
        <w:bottom w:val="none" w:sz="0" w:space="0" w:color="auto"/>
      </w:pBd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E0" w:rsidRDefault="00A628E0" w:rsidP="001D488C">
    <w:pPr>
      <w:pStyle w:val="a3"/>
      <w:pBdr>
        <w:bottom w:val="none" w:sz="0" w:space="0" w:color="auto"/>
      </w:pBd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E0" w:rsidRDefault="00A628E0">
    <w:pPr>
      <w:pStyle w:val="a3"/>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2A1B"/>
    <w:multiLevelType w:val="hybridMultilevel"/>
    <w:tmpl w:val="36689EB4"/>
    <w:lvl w:ilvl="0" w:tplc="D1FE7FBE">
      <w:start w:val="1"/>
      <w:numFmt w:val="bullet"/>
      <w:lvlText w:val=""/>
      <w:lvlJc w:val="left"/>
      <w:pPr>
        <w:ind w:left="420" w:hanging="420"/>
      </w:pPr>
      <w:rPr>
        <w:rFonts w:ascii="AIGDT" w:hAnsi="AIGDT" w:hint="default"/>
      </w:rPr>
    </w:lvl>
    <w:lvl w:ilvl="1" w:tplc="04090003" w:tentative="1">
      <w:start w:val="1"/>
      <w:numFmt w:val="bullet"/>
      <w:lvlText w:val=""/>
      <w:lvlJc w:val="left"/>
      <w:pPr>
        <w:ind w:left="840" w:hanging="420"/>
      </w:pPr>
      <w:rPr>
        <w:rFonts w:ascii="AIGDT" w:hAnsi="AIGDT" w:hint="default"/>
      </w:rPr>
    </w:lvl>
    <w:lvl w:ilvl="2" w:tplc="04090005" w:tentative="1">
      <w:start w:val="1"/>
      <w:numFmt w:val="bullet"/>
      <w:lvlText w:val=""/>
      <w:lvlJc w:val="left"/>
      <w:pPr>
        <w:ind w:left="1260" w:hanging="420"/>
      </w:pPr>
      <w:rPr>
        <w:rFonts w:ascii="AIGDT" w:hAnsi="AIGDT" w:hint="default"/>
      </w:rPr>
    </w:lvl>
    <w:lvl w:ilvl="3" w:tplc="04090001" w:tentative="1">
      <w:start w:val="1"/>
      <w:numFmt w:val="bullet"/>
      <w:lvlText w:val=""/>
      <w:lvlJc w:val="left"/>
      <w:pPr>
        <w:ind w:left="1680" w:hanging="420"/>
      </w:pPr>
      <w:rPr>
        <w:rFonts w:ascii="AIGDT" w:hAnsi="AIGDT" w:hint="default"/>
      </w:rPr>
    </w:lvl>
    <w:lvl w:ilvl="4" w:tplc="04090003" w:tentative="1">
      <w:start w:val="1"/>
      <w:numFmt w:val="bullet"/>
      <w:lvlText w:val=""/>
      <w:lvlJc w:val="left"/>
      <w:pPr>
        <w:ind w:left="2100" w:hanging="420"/>
      </w:pPr>
      <w:rPr>
        <w:rFonts w:ascii="AIGDT" w:hAnsi="AIGDT" w:hint="default"/>
      </w:rPr>
    </w:lvl>
    <w:lvl w:ilvl="5" w:tplc="04090005" w:tentative="1">
      <w:start w:val="1"/>
      <w:numFmt w:val="bullet"/>
      <w:lvlText w:val=""/>
      <w:lvlJc w:val="left"/>
      <w:pPr>
        <w:ind w:left="2520" w:hanging="420"/>
      </w:pPr>
      <w:rPr>
        <w:rFonts w:ascii="AIGDT" w:hAnsi="AIGDT" w:hint="default"/>
      </w:rPr>
    </w:lvl>
    <w:lvl w:ilvl="6" w:tplc="04090001" w:tentative="1">
      <w:start w:val="1"/>
      <w:numFmt w:val="bullet"/>
      <w:lvlText w:val=""/>
      <w:lvlJc w:val="left"/>
      <w:pPr>
        <w:ind w:left="2940" w:hanging="420"/>
      </w:pPr>
      <w:rPr>
        <w:rFonts w:ascii="AIGDT" w:hAnsi="AIGDT" w:hint="default"/>
      </w:rPr>
    </w:lvl>
    <w:lvl w:ilvl="7" w:tplc="04090003" w:tentative="1">
      <w:start w:val="1"/>
      <w:numFmt w:val="bullet"/>
      <w:lvlText w:val=""/>
      <w:lvlJc w:val="left"/>
      <w:pPr>
        <w:ind w:left="3360" w:hanging="420"/>
      </w:pPr>
      <w:rPr>
        <w:rFonts w:ascii="AIGDT" w:hAnsi="AIGDT" w:hint="default"/>
      </w:rPr>
    </w:lvl>
    <w:lvl w:ilvl="8" w:tplc="04090005" w:tentative="1">
      <w:start w:val="1"/>
      <w:numFmt w:val="bullet"/>
      <w:lvlText w:val=""/>
      <w:lvlJc w:val="left"/>
      <w:pPr>
        <w:ind w:left="3780" w:hanging="420"/>
      </w:pPr>
      <w:rPr>
        <w:rFonts w:ascii="AIGDT" w:hAnsi="AIGDT" w:hint="default"/>
      </w:rPr>
    </w:lvl>
  </w:abstractNum>
  <w:abstractNum w:abstractNumId="1">
    <w:nsid w:val="09077AC9"/>
    <w:multiLevelType w:val="hybridMultilevel"/>
    <w:tmpl w:val="83D4FCDE"/>
    <w:lvl w:ilvl="0" w:tplc="55F06560">
      <w:start w:val="1"/>
      <w:numFmt w:val="decimal"/>
      <w:lvlText w:val="（%1."/>
      <w:lvlJc w:val="left"/>
      <w:pPr>
        <w:ind w:left="720" w:hanging="720"/>
      </w:pPr>
      <w:rPr>
        <w:rFonts w:ascii="Times New Roman" w:eastAsia="宋体" w:hAnsi="Times New Roman" w:cs="Times New Roman" w:hint="default"/>
        <w:sz w:val="1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91320D"/>
    <w:multiLevelType w:val="multilevel"/>
    <w:tmpl w:val="A082284E"/>
    <w:lvl w:ilvl="0">
      <w:start w:val="2"/>
      <w:numFmt w:val="decimalEnclosedCircle"/>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F572EF"/>
    <w:multiLevelType w:val="multilevel"/>
    <w:tmpl w:val="136A4D62"/>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20"/>
        <w:szCs w:val="20"/>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BC607A"/>
    <w:multiLevelType w:val="multilevel"/>
    <w:tmpl w:val="2CBC60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BD"/>
    <w:rsid w:val="00001EDB"/>
    <w:rsid w:val="000161CC"/>
    <w:rsid w:val="00020BA3"/>
    <w:rsid w:val="00023F4C"/>
    <w:rsid w:val="0003308B"/>
    <w:rsid w:val="00040AF6"/>
    <w:rsid w:val="000439B6"/>
    <w:rsid w:val="00044493"/>
    <w:rsid w:val="000521F8"/>
    <w:rsid w:val="00052358"/>
    <w:rsid w:val="0005350C"/>
    <w:rsid w:val="00053CB2"/>
    <w:rsid w:val="00056BDA"/>
    <w:rsid w:val="00060218"/>
    <w:rsid w:val="00060C0E"/>
    <w:rsid w:val="000637A1"/>
    <w:rsid w:val="00085046"/>
    <w:rsid w:val="00085E51"/>
    <w:rsid w:val="00087C17"/>
    <w:rsid w:val="00092EC2"/>
    <w:rsid w:val="000A28EB"/>
    <w:rsid w:val="000A5975"/>
    <w:rsid w:val="000B27CF"/>
    <w:rsid w:val="000B31E2"/>
    <w:rsid w:val="000B590E"/>
    <w:rsid w:val="000C1C09"/>
    <w:rsid w:val="000F0C3C"/>
    <w:rsid w:val="000F319C"/>
    <w:rsid w:val="000F4499"/>
    <w:rsid w:val="00106303"/>
    <w:rsid w:val="00107DEA"/>
    <w:rsid w:val="001217FB"/>
    <w:rsid w:val="00127D43"/>
    <w:rsid w:val="00131616"/>
    <w:rsid w:val="001319DF"/>
    <w:rsid w:val="001601FC"/>
    <w:rsid w:val="001603CA"/>
    <w:rsid w:val="001626F4"/>
    <w:rsid w:val="001721EF"/>
    <w:rsid w:val="00176268"/>
    <w:rsid w:val="0018001C"/>
    <w:rsid w:val="00187EE5"/>
    <w:rsid w:val="001A0333"/>
    <w:rsid w:val="001A4C20"/>
    <w:rsid w:val="001A6F5E"/>
    <w:rsid w:val="001B14A9"/>
    <w:rsid w:val="001B2F4B"/>
    <w:rsid w:val="001D488C"/>
    <w:rsid w:val="001E5F48"/>
    <w:rsid w:val="001E739C"/>
    <w:rsid w:val="001F05D8"/>
    <w:rsid w:val="001F3FBD"/>
    <w:rsid w:val="001F446E"/>
    <w:rsid w:val="00200B97"/>
    <w:rsid w:val="00200FEF"/>
    <w:rsid w:val="002107D1"/>
    <w:rsid w:val="00211BBD"/>
    <w:rsid w:val="00225738"/>
    <w:rsid w:val="00234FF9"/>
    <w:rsid w:val="00235D00"/>
    <w:rsid w:val="00240E2D"/>
    <w:rsid w:val="00244A4B"/>
    <w:rsid w:val="0025538A"/>
    <w:rsid w:val="0027227D"/>
    <w:rsid w:val="002751E5"/>
    <w:rsid w:val="00285217"/>
    <w:rsid w:val="002A743E"/>
    <w:rsid w:val="002B005C"/>
    <w:rsid w:val="002C0528"/>
    <w:rsid w:val="002C25EE"/>
    <w:rsid w:val="002C3C10"/>
    <w:rsid w:val="002C4546"/>
    <w:rsid w:val="002C7EB1"/>
    <w:rsid w:val="002D2F14"/>
    <w:rsid w:val="002D4428"/>
    <w:rsid w:val="002D46E4"/>
    <w:rsid w:val="002E3B53"/>
    <w:rsid w:val="002F3697"/>
    <w:rsid w:val="002F4389"/>
    <w:rsid w:val="00313295"/>
    <w:rsid w:val="00323029"/>
    <w:rsid w:val="003252A3"/>
    <w:rsid w:val="00343B41"/>
    <w:rsid w:val="00343FD3"/>
    <w:rsid w:val="0035094C"/>
    <w:rsid w:val="00355C43"/>
    <w:rsid w:val="00355DBE"/>
    <w:rsid w:val="003566DF"/>
    <w:rsid w:val="00360533"/>
    <w:rsid w:val="00373EFD"/>
    <w:rsid w:val="003909AE"/>
    <w:rsid w:val="00392806"/>
    <w:rsid w:val="003965BF"/>
    <w:rsid w:val="003A012A"/>
    <w:rsid w:val="003B1874"/>
    <w:rsid w:val="003B4A7A"/>
    <w:rsid w:val="003B5581"/>
    <w:rsid w:val="003B64BB"/>
    <w:rsid w:val="003B723B"/>
    <w:rsid w:val="003B7431"/>
    <w:rsid w:val="003C030F"/>
    <w:rsid w:val="003C5C62"/>
    <w:rsid w:val="003D6615"/>
    <w:rsid w:val="003F168D"/>
    <w:rsid w:val="003F4F9E"/>
    <w:rsid w:val="003F511C"/>
    <w:rsid w:val="00406AED"/>
    <w:rsid w:val="004119E1"/>
    <w:rsid w:val="004317DA"/>
    <w:rsid w:val="00437CEE"/>
    <w:rsid w:val="00446C63"/>
    <w:rsid w:val="00450E43"/>
    <w:rsid w:val="00454981"/>
    <w:rsid w:val="0046164C"/>
    <w:rsid w:val="00464F94"/>
    <w:rsid w:val="00465FAB"/>
    <w:rsid w:val="0047159B"/>
    <w:rsid w:val="00487931"/>
    <w:rsid w:val="00487FD5"/>
    <w:rsid w:val="004903AF"/>
    <w:rsid w:val="004A27D4"/>
    <w:rsid w:val="004A2E85"/>
    <w:rsid w:val="004A34CE"/>
    <w:rsid w:val="004A387B"/>
    <w:rsid w:val="004C2A3E"/>
    <w:rsid w:val="004C6D20"/>
    <w:rsid w:val="004C7FB8"/>
    <w:rsid w:val="004D1A0A"/>
    <w:rsid w:val="004D5DAD"/>
    <w:rsid w:val="004E1C96"/>
    <w:rsid w:val="004F1A22"/>
    <w:rsid w:val="004F1DAF"/>
    <w:rsid w:val="004F453B"/>
    <w:rsid w:val="0050427F"/>
    <w:rsid w:val="00504B7E"/>
    <w:rsid w:val="0050751F"/>
    <w:rsid w:val="00513624"/>
    <w:rsid w:val="0051768B"/>
    <w:rsid w:val="00523A48"/>
    <w:rsid w:val="00524176"/>
    <w:rsid w:val="005267CF"/>
    <w:rsid w:val="00527ED0"/>
    <w:rsid w:val="00530CBC"/>
    <w:rsid w:val="00546D3D"/>
    <w:rsid w:val="00556EA7"/>
    <w:rsid w:val="0056048D"/>
    <w:rsid w:val="005641C3"/>
    <w:rsid w:val="00592948"/>
    <w:rsid w:val="0059488F"/>
    <w:rsid w:val="005A22F8"/>
    <w:rsid w:val="005A261D"/>
    <w:rsid w:val="005A429A"/>
    <w:rsid w:val="005B72F3"/>
    <w:rsid w:val="005C0D42"/>
    <w:rsid w:val="005C19AB"/>
    <w:rsid w:val="005D5174"/>
    <w:rsid w:val="005D7609"/>
    <w:rsid w:val="005E7798"/>
    <w:rsid w:val="005F0110"/>
    <w:rsid w:val="005F38E3"/>
    <w:rsid w:val="005F7E4F"/>
    <w:rsid w:val="00602D53"/>
    <w:rsid w:val="00605BE5"/>
    <w:rsid w:val="00610522"/>
    <w:rsid w:val="006105C5"/>
    <w:rsid w:val="006240C0"/>
    <w:rsid w:val="00627531"/>
    <w:rsid w:val="00630AA0"/>
    <w:rsid w:val="00633B2D"/>
    <w:rsid w:val="006377E0"/>
    <w:rsid w:val="00677DE9"/>
    <w:rsid w:val="0068134F"/>
    <w:rsid w:val="00687756"/>
    <w:rsid w:val="00696FFE"/>
    <w:rsid w:val="006B45F0"/>
    <w:rsid w:val="006C01A1"/>
    <w:rsid w:val="006D7D2B"/>
    <w:rsid w:val="006E5B0A"/>
    <w:rsid w:val="006F5FAF"/>
    <w:rsid w:val="006F7F9A"/>
    <w:rsid w:val="00701670"/>
    <w:rsid w:val="00701B61"/>
    <w:rsid w:val="00706EBD"/>
    <w:rsid w:val="0072122C"/>
    <w:rsid w:val="00721941"/>
    <w:rsid w:val="0073125B"/>
    <w:rsid w:val="0073254D"/>
    <w:rsid w:val="00733071"/>
    <w:rsid w:val="00733363"/>
    <w:rsid w:val="007376C2"/>
    <w:rsid w:val="00742F7E"/>
    <w:rsid w:val="00743CC7"/>
    <w:rsid w:val="0074567F"/>
    <w:rsid w:val="007548AC"/>
    <w:rsid w:val="007570D3"/>
    <w:rsid w:val="00761DFD"/>
    <w:rsid w:val="007820D5"/>
    <w:rsid w:val="00784D7F"/>
    <w:rsid w:val="00787B18"/>
    <w:rsid w:val="00790B10"/>
    <w:rsid w:val="0079507A"/>
    <w:rsid w:val="007A564C"/>
    <w:rsid w:val="007A6912"/>
    <w:rsid w:val="007A71A4"/>
    <w:rsid w:val="007B56DB"/>
    <w:rsid w:val="007C72AB"/>
    <w:rsid w:val="007C75D4"/>
    <w:rsid w:val="007D36F1"/>
    <w:rsid w:val="007E38FF"/>
    <w:rsid w:val="007E7490"/>
    <w:rsid w:val="007F1744"/>
    <w:rsid w:val="007F5717"/>
    <w:rsid w:val="008016C9"/>
    <w:rsid w:val="0081439A"/>
    <w:rsid w:val="00815830"/>
    <w:rsid w:val="00824C69"/>
    <w:rsid w:val="00841E91"/>
    <w:rsid w:val="00842747"/>
    <w:rsid w:val="0084343D"/>
    <w:rsid w:val="008438B7"/>
    <w:rsid w:val="008477AA"/>
    <w:rsid w:val="008503C7"/>
    <w:rsid w:val="0085318B"/>
    <w:rsid w:val="00855452"/>
    <w:rsid w:val="00856FCD"/>
    <w:rsid w:val="00861D75"/>
    <w:rsid w:val="008718B4"/>
    <w:rsid w:val="0087692E"/>
    <w:rsid w:val="0088071C"/>
    <w:rsid w:val="00886E97"/>
    <w:rsid w:val="00887000"/>
    <w:rsid w:val="008A3E25"/>
    <w:rsid w:val="008A5BA0"/>
    <w:rsid w:val="008A6329"/>
    <w:rsid w:val="008B093E"/>
    <w:rsid w:val="008B2591"/>
    <w:rsid w:val="008B2E7C"/>
    <w:rsid w:val="008C5031"/>
    <w:rsid w:val="008C5C78"/>
    <w:rsid w:val="008E131A"/>
    <w:rsid w:val="008E1CE3"/>
    <w:rsid w:val="008E7DAD"/>
    <w:rsid w:val="008F230E"/>
    <w:rsid w:val="008F61BA"/>
    <w:rsid w:val="008F6F2A"/>
    <w:rsid w:val="0091450F"/>
    <w:rsid w:val="009155ED"/>
    <w:rsid w:val="00922517"/>
    <w:rsid w:val="00923916"/>
    <w:rsid w:val="009320A8"/>
    <w:rsid w:val="00941A71"/>
    <w:rsid w:val="009519CC"/>
    <w:rsid w:val="00954560"/>
    <w:rsid w:val="00982D3C"/>
    <w:rsid w:val="00985C17"/>
    <w:rsid w:val="009A2F75"/>
    <w:rsid w:val="009A4EEC"/>
    <w:rsid w:val="009B72DD"/>
    <w:rsid w:val="009C66E5"/>
    <w:rsid w:val="009D4066"/>
    <w:rsid w:val="009E3915"/>
    <w:rsid w:val="009F5B7B"/>
    <w:rsid w:val="009F6D26"/>
    <w:rsid w:val="00A02EF0"/>
    <w:rsid w:val="00A148C0"/>
    <w:rsid w:val="00A404B2"/>
    <w:rsid w:val="00A46215"/>
    <w:rsid w:val="00A543A0"/>
    <w:rsid w:val="00A558BD"/>
    <w:rsid w:val="00A628E0"/>
    <w:rsid w:val="00A63D89"/>
    <w:rsid w:val="00A66402"/>
    <w:rsid w:val="00A70945"/>
    <w:rsid w:val="00A757D6"/>
    <w:rsid w:val="00A81410"/>
    <w:rsid w:val="00A8236A"/>
    <w:rsid w:val="00AA5164"/>
    <w:rsid w:val="00AB2BEA"/>
    <w:rsid w:val="00AB30A4"/>
    <w:rsid w:val="00AB4E71"/>
    <w:rsid w:val="00AD4F73"/>
    <w:rsid w:val="00AF2A18"/>
    <w:rsid w:val="00B01CDF"/>
    <w:rsid w:val="00B05625"/>
    <w:rsid w:val="00B14A6B"/>
    <w:rsid w:val="00B17A7F"/>
    <w:rsid w:val="00B2113F"/>
    <w:rsid w:val="00B21863"/>
    <w:rsid w:val="00B45DDC"/>
    <w:rsid w:val="00B55E93"/>
    <w:rsid w:val="00B6132E"/>
    <w:rsid w:val="00B658CA"/>
    <w:rsid w:val="00B7751B"/>
    <w:rsid w:val="00B80841"/>
    <w:rsid w:val="00B95683"/>
    <w:rsid w:val="00B97E28"/>
    <w:rsid w:val="00BA19E0"/>
    <w:rsid w:val="00BB5C3F"/>
    <w:rsid w:val="00BB5F49"/>
    <w:rsid w:val="00BB7402"/>
    <w:rsid w:val="00BB7E4C"/>
    <w:rsid w:val="00BC2DB4"/>
    <w:rsid w:val="00BE06F1"/>
    <w:rsid w:val="00BE15D3"/>
    <w:rsid w:val="00BE2336"/>
    <w:rsid w:val="00BE539B"/>
    <w:rsid w:val="00BF48A7"/>
    <w:rsid w:val="00BF57D6"/>
    <w:rsid w:val="00C128FB"/>
    <w:rsid w:val="00C135A0"/>
    <w:rsid w:val="00C14CC1"/>
    <w:rsid w:val="00C31AF5"/>
    <w:rsid w:val="00C36228"/>
    <w:rsid w:val="00C40381"/>
    <w:rsid w:val="00C418C3"/>
    <w:rsid w:val="00C521B8"/>
    <w:rsid w:val="00C52D00"/>
    <w:rsid w:val="00C55471"/>
    <w:rsid w:val="00C62540"/>
    <w:rsid w:val="00C64A84"/>
    <w:rsid w:val="00C70276"/>
    <w:rsid w:val="00C718C5"/>
    <w:rsid w:val="00C823DF"/>
    <w:rsid w:val="00C91046"/>
    <w:rsid w:val="00C925E7"/>
    <w:rsid w:val="00CA35E8"/>
    <w:rsid w:val="00CA3F3D"/>
    <w:rsid w:val="00CB76CD"/>
    <w:rsid w:val="00CC0749"/>
    <w:rsid w:val="00CC4EB5"/>
    <w:rsid w:val="00CD0461"/>
    <w:rsid w:val="00CD370E"/>
    <w:rsid w:val="00CD4A34"/>
    <w:rsid w:val="00CE1228"/>
    <w:rsid w:val="00CE4C5B"/>
    <w:rsid w:val="00CE5F98"/>
    <w:rsid w:val="00CE6A19"/>
    <w:rsid w:val="00CF40B9"/>
    <w:rsid w:val="00D0711B"/>
    <w:rsid w:val="00D139FA"/>
    <w:rsid w:val="00D226F9"/>
    <w:rsid w:val="00D337C4"/>
    <w:rsid w:val="00D340B8"/>
    <w:rsid w:val="00D4330F"/>
    <w:rsid w:val="00D45B2B"/>
    <w:rsid w:val="00D53496"/>
    <w:rsid w:val="00D57A3D"/>
    <w:rsid w:val="00D57CDD"/>
    <w:rsid w:val="00D64027"/>
    <w:rsid w:val="00D659D6"/>
    <w:rsid w:val="00D729A9"/>
    <w:rsid w:val="00D72BE2"/>
    <w:rsid w:val="00D86C47"/>
    <w:rsid w:val="00D95F27"/>
    <w:rsid w:val="00DB063D"/>
    <w:rsid w:val="00DB2CCD"/>
    <w:rsid w:val="00DC2622"/>
    <w:rsid w:val="00DC3FD3"/>
    <w:rsid w:val="00DC4C19"/>
    <w:rsid w:val="00DC7316"/>
    <w:rsid w:val="00DE614B"/>
    <w:rsid w:val="00DF4239"/>
    <w:rsid w:val="00E059DE"/>
    <w:rsid w:val="00E05DE1"/>
    <w:rsid w:val="00E1062C"/>
    <w:rsid w:val="00E10D3B"/>
    <w:rsid w:val="00E11437"/>
    <w:rsid w:val="00E21A61"/>
    <w:rsid w:val="00E22598"/>
    <w:rsid w:val="00E25971"/>
    <w:rsid w:val="00E321FC"/>
    <w:rsid w:val="00E352B4"/>
    <w:rsid w:val="00E41064"/>
    <w:rsid w:val="00E471D8"/>
    <w:rsid w:val="00E51E00"/>
    <w:rsid w:val="00E521AC"/>
    <w:rsid w:val="00E621E4"/>
    <w:rsid w:val="00E62D28"/>
    <w:rsid w:val="00E72BF6"/>
    <w:rsid w:val="00E775DE"/>
    <w:rsid w:val="00E8732B"/>
    <w:rsid w:val="00EB2F93"/>
    <w:rsid w:val="00EB46FD"/>
    <w:rsid w:val="00EB4E85"/>
    <w:rsid w:val="00EC1F0D"/>
    <w:rsid w:val="00ED02C2"/>
    <w:rsid w:val="00ED1FFB"/>
    <w:rsid w:val="00EE6A47"/>
    <w:rsid w:val="00EE6B8A"/>
    <w:rsid w:val="00EF18A3"/>
    <w:rsid w:val="00F03E9C"/>
    <w:rsid w:val="00F0631C"/>
    <w:rsid w:val="00F12D63"/>
    <w:rsid w:val="00F217B1"/>
    <w:rsid w:val="00F220A2"/>
    <w:rsid w:val="00F25C23"/>
    <w:rsid w:val="00F54BFE"/>
    <w:rsid w:val="00F57BE8"/>
    <w:rsid w:val="00F6160A"/>
    <w:rsid w:val="00F65254"/>
    <w:rsid w:val="00F6593F"/>
    <w:rsid w:val="00F71E3F"/>
    <w:rsid w:val="00F73FA9"/>
    <w:rsid w:val="00F913BE"/>
    <w:rsid w:val="00F93FDA"/>
    <w:rsid w:val="00FB71AB"/>
    <w:rsid w:val="00FB73DC"/>
    <w:rsid w:val="00FC41CE"/>
    <w:rsid w:val="00FD2A81"/>
    <w:rsid w:val="00FE01A5"/>
    <w:rsid w:val="00FE1338"/>
    <w:rsid w:val="00FE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B4"/>
    <w:pPr>
      <w:widowControl w:val="0"/>
      <w:spacing w:line="320" w:lineRule="exact"/>
      <w:ind w:firstLineChars="200" w:firstLine="200"/>
      <w:jc w:val="both"/>
    </w:pPr>
    <w:rPr>
      <w:rFonts w:ascii="Times New Roman" w:hAnsi="Times New Roman"/>
    </w:rPr>
  </w:style>
  <w:style w:type="paragraph" w:styleId="1">
    <w:name w:val="heading 1"/>
    <w:basedOn w:val="a"/>
    <w:next w:val="a"/>
    <w:link w:val="1Char"/>
    <w:uiPriority w:val="9"/>
    <w:qFormat/>
    <w:rsid w:val="00392806"/>
    <w:pPr>
      <w:spacing w:before="60" w:after="60" w:line="240" w:lineRule="exact"/>
      <w:ind w:firstLineChars="0" w:firstLine="0"/>
      <w:outlineLvl w:val="0"/>
    </w:pPr>
    <w:rPr>
      <w:rFonts w:eastAsia="黑体"/>
      <w:bCs/>
      <w:kern w:val="44"/>
      <w:szCs w:val="44"/>
    </w:rPr>
  </w:style>
  <w:style w:type="paragraph" w:styleId="2">
    <w:name w:val="heading 2"/>
    <w:basedOn w:val="a"/>
    <w:next w:val="a"/>
    <w:link w:val="2Char"/>
    <w:uiPriority w:val="9"/>
    <w:unhideWhenUsed/>
    <w:qFormat/>
    <w:rsid w:val="008B2591"/>
    <w:pPr>
      <w:ind w:firstLineChars="0" w:firstLine="0"/>
      <w:outlineLvl w:val="1"/>
    </w:pPr>
    <w:rPr>
      <w:rFonts w:eastAsia="方正楷体_GBK"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683"/>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B95683"/>
    <w:rPr>
      <w:sz w:val="18"/>
      <w:szCs w:val="18"/>
    </w:rPr>
  </w:style>
  <w:style w:type="paragraph" w:styleId="a4">
    <w:name w:val="footer"/>
    <w:basedOn w:val="a"/>
    <w:link w:val="Char0"/>
    <w:uiPriority w:val="99"/>
    <w:unhideWhenUsed/>
    <w:rsid w:val="00B95683"/>
    <w:pPr>
      <w:tabs>
        <w:tab w:val="center" w:pos="4153"/>
        <w:tab w:val="right" w:pos="8306"/>
      </w:tabs>
      <w:snapToGrid w:val="0"/>
      <w:jc w:val="left"/>
    </w:pPr>
    <w:rPr>
      <w:szCs w:val="18"/>
    </w:rPr>
  </w:style>
  <w:style w:type="character" w:customStyle="1" w:styleId="Char0">
    <w:name w:val="页脚 Char"/>
    <w:basedOn w:val="a0"/>
    <w:link w:val="a4"/>
    <w:uiPriority w:val="99"/>
    <w:rsid w:val="00B95683"/>
    <w:rPr>
      <w:sz w:val="18"/>
      <w:szCs w:val="18"/>
    </w:rPr>
  </w:style>
  <w:style w:type="table" w:styleId="a5">
    <w:name w:val="Table Grid"/>
    <w:basedOn w:val="a1"/>
    <w:uiPriority w:val="39"/>
    <w:rsid w:val="00B95683"/>
    <w:rPr>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418C3"/>
    <w:pPr>
      <w:ind w:firstLine="420"/>
    </w:pPr>
  </w:style>
  <w:style w:type="character" w:customStyle="1" w:styleId="1Char">
    <w:name w:val="标题 1 Char"/>
    <w:basedOn w:val="a0"/>
    <w:link w:val="1"/>
    <w:uiPriority w:val="9"/>
    <w:rsid w:val="00392806"/>
    <w:rPr>
      <w:rFonts w:ascii="Times New Roman" w:eastAsia="黑体" w:hAnsi="Times New Roman"/>
      <w:bCs/>
      <w:kern w:val="44"/>
      <w:sz w:val="18"/>
      <w:szCs w:val="44"/>
    </w:rPr>
  </w:style>
  <w:style w:type="paragraph" w:styleId="a7">
    <w:name w:val="footnote text"/>
    <w:basedOn w:val="a"/>
    <w:link w:val="Char1"/>
    <w:uiPriority w:val="99"/>
    <w:semiHidden/>
    <w:unhideWhenUsed/>
    <w:rsid w:val="00985C17"/>
    <w:pPr>
      <w:snapToGrid w:val="0"/>
      <w:jc w:val="left"/>
    </w:pPr>
    <w:rPr>
      <w:szCs w:val="18"/>
    </w:rPr>
  </w:style>
  <w:style w:type="character" w:customStyle="1" w:styleId="Char1">
    <w:name w:val="脚注文本 Char"/>
    <w:basedOn w:val="a0"/>
    <w:link w:val="a7"/>
    <w:uiPriority w:val="99"/>
    <w:semiHidden/>
    <w:rsid w:val="00985C17"/>
    <w:rPr>
      <w:rFonts w:ascii="Times New Roman" w:hAnsi="Times New Roman"/>
      <w:sz w:val="18"/>
      <w:szCs w:val="18"/>
    </w:rPr>
  </w:style>
  <w:style w:type="character" w:styleId="a8">
    <w:name w:val="footnote reference"/>
    <w:basedOn w:val="a0"/>
    <w:uiPriority w:val="99"/>
    <w:semiHidden/>
    <w:unhideWhenUsed/>
    <w:rsid w:val="00985C17"/>
    <w:rPr>
      <w:vertAlign w:val="superscript"/>
    </w:rPr>
  </w:style>
  <w:style w:type="character" w:customStyle="1" w:styleId="2Char">
    <w:name w:val="标题 2 Char"/>
    <w:basedOn w:val="a0"/>
    <w:link w:val="2"/>
    <w:uiPriority w:val="9"/>
    <w:rsid w:val="008B2591"/>
    <w:rPr>
      <w:rFonts w:ascii="Times New Roman" w:eastAsia="方正楷体_GBK" w:hAnsi="Times New Roman" w:cstheme="majorBidi"/>
      <w:bCs/>
      <w:sz w:val="18"/>
      <w:szCs w:val="32"/>
    </w:rPr>
  </w:style>
  <w:style w:type="character" w:styleId="a9">
    <w:name w:val="Strong"/>
    <w:basedOn w:val="a0"/>
    <w:uiPriority w:val="22"/>
    <w:qFormat/>
    <w:rsid w:val="008A6329"/>
    <w:rPr>
      <w:b/>
      <w:bCs/>
    </w:rPr>
  </w:style>
  <w:style w:type="paragraph" w:customStyle="1" w:styleId="aa">
    <w:name w:val="图表名"/>
    <w:next w:val="a"/>
    <w:qFormat/>
    <w:rsid w:val="002C3C10"/>
    <w:pPr>
      <w:spacing w:line="320" w:lineRule="exact"/>
      <w:jc w:val="center"/>
    </w:pPr>
    <w:rPr>
      <w:rFonts w:ascii="Times New Roman" w:eastAsia="黑体" w:hAnsi="Times New Roman"/>
      <w:spacing w:val="6"/>
      <w:sz w:val="15"/>
    </w:rPr>
  </w:style>
  <w:style w:type="character" w:styleId="ab">
    <w:name w:val="Placeholder Text"/>
    <w:basedOn w:val="a0"/>
    <w:uiPriority w:val="99"/>
    <w:semiHidden/>
    <w:rsid w:val="00087C17"/>
    <w:rPr>
      <w:color w:val="808080"/>
    </w:rPr>
  </w:style>
  <w:style w:type="paragraph" w:styleId="ac">
    <w:name w:val="Balloon Text"/>
    <w:basedOn w:val="a"/>
    <w:link w:val="Char2"/>
    <w:uiPriority w:val="99"/>
    <w:semiHidden/>
    <w:unhideWhenUsed/>
    <w:rsid w:val="002D2F14"/>
    <w:pPr>
      <w:spacing w:line="240" w:lineRule="auto"/>
    </w:pPr>
    <w:rPr>
      <w:sz w:val="18"/>
      <w:szCs w:val="18"/>
    </w:rPr>
  </w:style>
  <w:style w:type="character" w:customStyle="1" w:styleId="Char2">
    <w:name w:val="批注框文本 Char"/>
    <w:basedOn w:val="a0"/>
    <w:link w:val="ac"/>
    <w:uiPriority w:val="99"/>
    <w:semiHidden/>
    <w:rsid w:val="002D2F14"/>
    <w:rPr>
      <w:rFonts w:ascii="Times New Roman" w:hAnsi="Times New Roman"/>
      <w:sz w:val="18"/>
      <w:szCs w:val="18"/>
    </w:rPr>
  </w:style>
  <w:style w:type="paragraph" w:styleId="ad">
    <w:name w:val="Revision"/>
    <w:hidden/>
    <w:uiPriority w:val="99"/>
    <w:semiHidden/>
    <w:rsid w:val="001E739C"/>
    <w:rPr>
      <w:rFonts w:ascii="Times New Roman" w:hAnsi="Times New Roman"/>
    </w:rPr>
  </w:style>
  <w:style w:type="character" w:customStyle="1" w:styleId="Bodytext1">
    <w:name w:val="Body text|1_"/>
    <w:basedOn w:val="a0"/>
    <w:link w:val="Bodytext10"/>
    <w:rsid w:val="00D659D6"/>
    <w:rPr>
      <w:rFonts w:ascii="宋体" w:eastAsia="宋体" w:hAnsi="宋体" w:cs="宋体"/>
      <w:sz w:val="20"/>
      <w:szCs w:val="20"/>
      <w:lang w:val="zh-TW" w:eastAsia="zh-TW" w:bidi="zh-TW"/>
    </w:rPr>
  </w:style>
  <w:style w:type="paragraph" w:customStyle="1" w:styleId="Bodytext10">
    <w:name w:val="Body text|1"/>
    <w:basedOn w:val="a"/>
    <w:link w:val="Bodytext1"/>
    <w:rsid w:val="00D659D6"/>
    <w:pPr>
      <w:spacing w:line="331" w:lineRule="auto"/>
      <w:ind w:firstLineChars="0" w:firstLine="400"/>
      <w:jc w:val="left"/>
    </w:pPr>
    <w:rPr>
      <w:rFonts w:ascii="宋体" w:eastAsia="宋体" w:hAnsi="宋体" w:cs="宋体"/>
      <w:sz w:val="20"/>
      <w:szCs w:val="20"/>
      <w:lang w:val="zh-TW" w:eastAsia="zh-TW" w:bidi="zh-TW"/>
    </w:rPr>
  </w:style>
  <w:style w:type="character" w:customStyle="1" w:styleId="Headerorfooter2">
    <w:name w:val="Header or footer|2_"/>
    <w:basedOn w:val="a0"/>
    <w:link w:val="Headerorfooter20"/>
    <w:rsid w:val="00D659D6"/>
    <w:rPr>
      <w:sz w:val="20"/>
      <w:szCs w:val="20"/>
      <w:lang w:val="zh-TW" w:eastAsia="zh-TW" w:bidi="zh-TW"/>
    </w:rPr>
  </w:style>
  <w:style w:type="paragraph" w:customStyle="1" w:styleId="Headerorfooter20">
    <w:name w:val="Header or footer|2"/>
    <w:basedOn w:val="a"/>
    <w:link w:val="Headerorfooter2"/>
    <w:rsid w:val="00D659D6"/>
    <w:pPr>
      <w:spacing w:line="240" w:lineRule="auto"/>
      <w:ind w:firstLineChars="0" w:firstLine="0"/>
      <w:jc w:val="left"/>
    </w:pPr>
    <w:rPr>
      <w:rFonts w:asciiTheme="minorHAnsi" w:hAnsiTheme="minorHAnsi"/>
      <w:sz w:val="20"/>
      <w:szCs w:val="20"/>
      <w:lang w:val="zh-TW" w:eastAsia="zh-TW" w:bidi="zh-TW"/>
    </w:rPr>
  </w:style>
  <w:style w:type="character" w:customStyle="1" w:styleId="Heading21">
    <w:name w:val="Heading #2|1_"/>
    <w:basedOn w:val="a0"/>
    <w:link w:val="Heading210"/>
    <w:rsid w:val="00D659D6"/>
    <w:rPr>
      <w:rFonts w:ascii="宋体" w:eastAsia="宋体" w:hAnsi="宋体" w:cs="宋体"/>
      <w:sz w:val="28"/>
      <w:szCs w:val="28"/>
      <w:lang w:val="zh-TW" w:eastAsia="zh-TW" w:bidi="zh-TW"/>
    </w:rPr>
  </w:style>
  <w:style w:type="character" w:customStyle="1" w:styleId="Picturecaption1">
    <w:name w:val="Picture caption|1_"/>
    <w:basedOn w:val="a0"/>
    <w:link w:val="Picturecaption10"/>
    <w:rsid w:val="00D659D6"/>
    <w:rPr>
      <w:rFonts w:ascii="宋体" w:eastAsia="宋体" w:hAnsi="宋体" w:cs="宋体"/>
      <w:sz w:val="20"/>
      <w:szCs w:val="20"/>
      <w:lang w:val="zh-TW" w:eastAsia="zh-TW" w:bidi="zh-TW"/>
    </w:rPr>
  </w:style>
  <w:style w:type="character" w:customStyle="1" w:styleId="Bodytext3">
    <w:name w:val="Body text|3_"/>
    <w:basedOn w:val="a0"/>
    <w:link w:val="Bodytext30"/>
    <w:rsid w:val="00D659D6"/>
    <w:rPr>
      <w:rFonts w:ascii="宋体" w:eastAsia="宋体" w:hAnsi="宋体" w:cs="宋体"/>
      <w:sz w:val="15"/>
      <w:szCs w:val="15"/>
      <w:lang w:val="zh-TW" w:eastAsia="zh-TW" w:bidi="zh-TW"/>
    </w:rPr>
  </w:style>
  <w:style w:type="character" w:customStyle="1" w:styleId="Other1">
    <w:name w:val="Other|1_"/>
    <w:basedOn w:val="a0"/>
    <w:link w:val="Other10"/>
    <w:rsid w:val="00D659D6"/>
    <w:rPr>
      <w:rFonts w:ascii="宋体" w:eastAsia="宋体" w:hAnsi="宋体" w:cs="宋体"/>
      <w:sz w:val="20"/>
      <w:szCs w:val="20"/>
      <w:lang w:val="zh-TW" w:eastAsia="zh-TW" w:bidi="zh-TW"/>
    </w:rPr>
  </w:style>
  <w:style w:type="character" w:customStyle="1" w:styleId="Tablecaption1">
    <w:name w:val="Table caption|1_"/>
    <w:basedOn w:val="a0"/>
    <w:link w:val="Tablecaption10"/>
    <w:rsid w:val="00D659D6"/>
    <w:rPr>
      <w:rFonts w:ascii="宋体" w:eastAsia="宋体" w:hAnsi="宋体" w:cs="宋体"/>
      <w:sz w:val="20"/>
      <w:szCs w:val="20"/>
      <w:lang w:val="zh-TW" w:eastAsia="zh-TW" w:bidi="zh-TW"/>
    </w:rPr>
  </w:style>
  <w:style w:type="character" w:customStyle="1" w:styleId="Heading31">
    <w:name w:val="Heading #3|1_"/>
    <w:basedOn w:val="a0"/>
    <w:link w:val="Heading310"/>
    <w:rsid w:val="00D659D6"/>
    <w:rPr>
      <w:rFonts w:ascii="宋体" w:eastAsia="宋体" w:hAnsi="宋体" w:cs="宋体"/>
      <w:lang w:val="zh-TW" w:eastAsia="zh-TW" w:bidi="zh-TW"/>
    </w:rPr>
  </w:style>
  <w:style w:type="character" w:customStyle="1" w:styleId="Bodytext2">
    <w:name w:val="Body text|2_"/>
    <w:basedOn w:val="a0"/>
    <w:link w:val="Bodytext20"/>
    <w:rsid w:val="00D659D6"/>
    <w:rPr>
      <w:sz w:val="16"/>
      <w:szCs w:val="16"/>
    </w:rPr>
  </w:style>
  <w:style w:type="character" w:customStyle="1" w:styleId="Bodytext4">
    <w:name w:val="Body text|4_"/>
    <w:basedOn w:val="a0"/>
    <w:link w:val="Bodytext40"/>
    <w:rsid w:val="00D659D6"/>
    <w:rPr>
      <w:rFonts w:ascii="宋体" w:eastAsia="宋体" w:hAnsi="宋体" w:cs="宋体"/>
      <w:sz w:val="18"/>
      <w:szCs w:val="18"/>
      <w:lang w:val="zh-TW" w:eastAsia="zh-TW" w:bidi="zh-TW"/>
    </w:rPr>
  </w:style>
  <w:style w:type="paragraph" w:customStyle="1" w:styleId="Heading210">
    <w:name w:val="Heading #2|1"/>
    <w:basedOn w:val="a"/>
    <w:link w:val="Heading21"/>
    <w:rsid w:val="00D659D6"/>
    <w:pPr>
      <w:spacing w:after="500" w:line="240" w:lineRule="auto"/>
      <w:ind w:firstLineChars="0" w:firstLine="0"/>
      <w:jc w:val="left"/>
      <w:outlineLvl w:val="1"/>
    </w:pPr>
    <w:rPr>
      <w:rFonts w:ascii="宋体" w:eastAsia="宋体" w:hAnsi="宋体" w:cs="宋体"/>
      <w:sz w:val="28"/>
      <w:szCs w:val="28"/>
      <w:lang w:val="zh-TW" w:eastAsia="zh-TW" w:bidi="zh-TW"/>
    </w:rPr>
  </w:style>
  <w:style w:type="paragraph" w:customStyle="1" w:styleId="Picturecaption10">
    <w:name w:val="Picture caption|1"/>
    <w:basedOn w:val="a"/>
    <w:link w:val="Picturecaption1"/>
    <w:rsid w:val="00D659D6"/>
    <w:pPr>
      <w:spacing w:line="240" w:lineRule="auto"/>
      <w:ind w:firstLineChars="0" w:firstLine="0"/>
      <w:jc w:val="left"/>
    </w:pPr>
    <w:rPr>
      <w:rFonts w:ascii="宋体" w:eastAsia="宋体" w:hAnsi="宋体" w:cs="宋体"/>
      <w:sz w:val="20"/>
      <w:szCs w:val="20"/>
      <w:lang w:val="zh-TW" w:eastAsia="zh-TW" w:bidi="zh-TW"/>
    </w:rPr>
  </w:style>
  <w:style w:type="paragraph" w:customStyle="1" w:styleId="Bodytext30">
    <w:name w:val="Body text|3"/>
    <w:basedOn w:val="a"/>
    <w:link w:val="Bodytext3"/>
    <w:rsid w:val="00D659D6"/>
    <w:pPr>
      <w:spacing w:line="266" w:lineRule="exact"/>
      <w:ind w:firstLineChars="0" w:firstLine="0"/>
      <w:jc w:val="left"/>
    </w:pPr>
    <w:rPr>
      <w:rFonts w:ascii="宋体" w:eastAsia="宋体" w:hAnsi="宋体" w:cs="宋体"/>
      <w:sz w:val="15"/>
      <w:szCs w:val="15"/>
      <w:lang w:val="zh-TW" w:eastAsia="zh-TW" w:bidi="zh-TW"/>
    </w:rPr>
  </w:style>
  <w:style w:type="paragraph" w:customStyle="1" w:styleId="Other10">
    <w:name w:val="Other|1"/>
    <w:basedOn w:val="a"/>
    <w:link w:val="Other1"/>
    <w:rsid w:val="00D659D6"/>
    <w:pPr>
      <w:spacing w:line="331" w:lineRule="auto"/>
      <w:ind w:firstLineChars="0" w:firstLine="400"/>
      <w:jc w:val="left"/>
    </w:pPr>
    <w:rPr>
      <w:rFonts w:ascii="宋体" w:eastAsia="宋体" w:hAnsi="宋体" w:cs="宋体"/>
      <w:sz w:val="20"/>
      <w:szCs w:val="20"/>
      <w:lang w:val="zh-TW" w:eastAsia="zh-TW" w:bidi="zh-TW"/>
    </w:rPr>
  </w:style>
  <w:style w:type="paragraph" w:customStyle="1" w:styleId="Tablecaption10">
    <w:name w:val="Table caption|1"/>
    <w:basedOn w:val="a"/>
    <w:link w:val="Tablecaption1"/>
    <w:rsid w:val="00D659D6"/>
    <w:pPr>
      <w:spacing w:line="240" w:lineRule="auto"/>
      <w:ind w:firstLineChars="0" w:firstLine="0"/>
      <w:jc w:val="left"/>
    </w:pPr>
    <w:rPr>
      <w:rFonts w:ascii="宋体" w:eastAsia="宋体" w:hAnsi="宋体" w:cs="宋体"/>
      <w:sz w:val="20"/>
      <w:szCs w:val="20"/>
      <w:lang w:val="zh-TW" w:eastAsia="zh-TW" w:bidi="zh-TW"/>
    </w:rPr>
  </w:style>
  <w:style w:type="paragraph" w:customStyle="1" w:styleId="Heading310">
    <w:name w:val="Heading #3|1"/>
    <w:basedOn w:val="a"/>
    <w:link w:val="Heading31"/>
    <w:rsid w:val="00D659D6"/>
    <w:pPr>
      <w:spacing w:after="160" w:line="240" w:lineRule="auto"/>
      <w:ind w:firstLineChars="0" w:firstLine="0"/>
      <w:jc w:val="left"/>
      <w:outlineLvl w:val="2"/>
    </w:pPr>
    <w:rPr>
      <w:rFonts w:ascii="宋体" w:eastAsia="宋体" w:hAnsi="宋体" w:cs="宋体"/>
      <w:lang w:val="zh-TW" w:eastAsia="zh-TW" w:bidi="zh-TW"/>
    </w:rPr>
  </w:style>
  <w:style w:type="paragraph" w:customStyle="1" w:styleId="Bodytext20">
    <w:name w:val="Body text|2"/>
    <w:basedOn w:val="a"/>
    <w:link w:val="Bodytext2"/>
    <w:rsid w:val="00D659D6"/>
    <w:pPr>
      <w:spacing w:line="216" w:lineRule="auto"/>
      <w:ind w:firstLineChars="0" w:firstLine="160"/>
      <w:jc w:val="left"/>
    </w:pPr>
    <w:rPr>
      <w:rFonts w:asciiTheme="minorHAnsi" w:hAnsiTheme="minorHAnsi"/>
      <w:sz w:val="16"/>
      <w:szCs w:val="16"/>
    </w:rPr>
  </w:style>
  <w:style w:type="paragraph" w:customStyle="1" w:styleId="Bodytext40">
    <w:name w:val="Body text|4"/>
    <w:basedOn w:val="a"/>
    <w:link w:val="Bodytext4"/>
    <w:rsid w:val="00D659D6"/>
    <w:pPr>
      <w:spacing w:after="140" w:line="240" w:lineRule="auto"/>
      <w:ind w:firstLineChars="0" w:firstLine="0"/>
      <w:jc w:val="center"/>
    </w:pPr>
    <w:rPr>
      <w:rFonts w:ascii="宋体" w:eastAsia="宋体" w:hAnsi="宋体" w:cs="宋体"/>
      <w:sz w:val="18"/>
      <w:szCs w:val="18"/>
      <w:lang w:val="zh-TW" w:eastAsia="zh-TW" w:bidi="zh-TW"/>
    </w:rPr>
  </w:style>
  <w:style w:type="paragraph" w:customStyle="1" w:styleId="Default">
    <w:name w:val="Default"/>
    <w:rsid w:val="00E352B4"/>
    <w:pPr>
      <w:widowControl w:val="0"/>
      <w:autoSpaceDE w:val="0"/>
      <w:autoSpaceDN w:val="0"/>
      <w:adjustRightInd w:val="0"/>
    </w:pPr>
    <w:rPr>
      <w:rFonts w:ascii="黑体" w:eastAsia="黑体" w:hAnsi="Times New Roman" w:cs="黑体"/>
      <w:color w:val="000000"/>
      <w:kern w:val="0"/>
      <w:sz w:val="24"/>
      <w:szCs w:val="24"/>
    </w:rPr>
  </w:style>
  <w:style w:type="paragraph" w:styleId="ae">
    <w:name w:val="Body Text Indent"/>
    <w:basedOn w:val="a"/>
    <w:link w:val="Char3"/>
    <w:uiPriority w:val="99"/>
    <w:semiHidden/>
    <w:unhideWhenUsed/>
    <w:rsid w:val="00E352B4"/>
    <w:pPr>
      <w:spacing w:after="120" w:line="240" w:lineRule="auto"/>
      <w:ind w:leftChars="200" w:left="420" w:firstLineChars="0" w:firstLine="0"/>
    </w:pPr>
    <w:rPr>
      <w:rFonts w:asciiTheme="minorHAnsi" w:hAnsiTheme="minorHAnsi"/>
      <w:szCs w:val="22"/>
    </w:rPr>
  </w:style>
  <w:style w:type="character" w:customStyle="1" w:styleId="Char3">
    <w:name w:val="正文文本缩进 Char"/>
    <w:basedOn w:val="a0"/>
    <w:link w:val="ae"/>
    <w:uiPriority w:val="99"/>
    <w:semiHidden/>
    <w:rsid w:val="00E352B4"/>
    <w:rPr>
      <w:szCs w:val="22"/>
    </w:rPr>
  </w:style>
  <w:style w:type="character" w:styleId="af">
    <w:name w:val="annotation reference"/>
    <w:basedOn w:val="a0"/>
    <w:uiPriority w:val="99"/>
    <w:semiHidden/>
    <w:unhideWhenUsed/>
    <w:rsid w:val="000C1C09"/>
    <w:rPr>
      <w:sz w:val="21"/>
      <w:szCs w:val="21"/>
    </w:rPr>
  </w:style>
  <w:style w:type="paragraph" w:styleId="af0">
    <w:name w:val="annotation text"/>
    <w:basedOn w:val="a"/>
    <w:link w:val="Char4"/>
    <w:uiPriority w:val="99"/>
    <w:semiHidden/>
    <w:unhideWhenUsed/>
    <w:rsid w:val="000C1C09"/>
    <w:pPr>
      <w:jc w:val="left"/>
    </w:pPr>
  </w:style>
  <w:style w:type="character" w:customStyle="1" w:styleId="Char4">
    <w:name w:val="批注文字 Char"/>
    <w:basedOn w:val="a0"/>
    <w:link w:val="af0"/>
    <w:uiPriority w:val="99"/>
    <w:semiHidden/>
    <w:rsid w:val="000C1C09"/>
    <w:rPr>
      <w:rFonts w:ascii="Times New Roman" w:hAnsi="Times New Roman"/>
    </w:rPr>
  </w:style>
  <w:style w:type="paragraph" w:styleId="af1">
    <w:name w:val="annotation subject"/>
    <w:basedOn w:val="af0"/>
    <w:next w:val="af0"/>
    <w:link w:val="Char5"/>
    <w:uiPriority w:val="99"/>
    <w:semiHidden/>
    <w:unhideWhenUsed/>
    <w:rsid w:val="000C1C09"/>
    <w:rPr>
      <w:b/>
      <w:bCs/>
    </w:rPr>
  </w:style>
  <w:style w:type="character" w:customStyle="1" w:styleId="Char5">
    <w:name w:val="批注主题 Char"/>
    <w:basedOn w:val="Char4"/>
    <w:link w:val="af1"/>
    <w:uiPriority w:val="99"/>
    <w:semiHidden/>
    <w:rsid w:val="000C1C09"/>
    <w:rPr>
      <w:rFonts w:ascii="Times New Roman" w:hAnsi="Times New Roman"/>
      <w:b/>
      <w:bCs/>
    </w:rPr>
  </w:style>
  <w:style w:type="paragraph" w:customStyle="1" w:styleId="20">
    <w:name w:val="样式 正文(首行缩进) + 宋体 首行缩进:  2 字符"/>
    <w:basedOn w:val="a"/>
    <w:qFormat/>
    <w:rsid w:val="00D57A3D"/>
    <w:pPr>
      <w:spacing w:line="240" w:lineRule="auto"/>
      <w:ind w:firstLineChars="0" w:firstLine="488"/>
    </w:pPr>
    <w:rPr>
      <w:rFonts w:ascii="仿宋" w:eastAsia="仿宋" w:hAnsi="仿宋" w:cs="Times New Roman"/>
      <w:snapToGrid w:val="0"/>
      <w:spacing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E687-6133-430F-93F3-70FA6825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2022-08-15T06:58:00Z</dcterms:created>
  <dcterms:modified xsi:type="dcterms:W3CDTF">2022-08-15T06:58:00Z</dcterms:modified>
</cp:coreProperties>
</file>